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1234F" w14:textId="77777777" w:rsidR="001C3C86" w:rsidRDefault="001C3C86" w:rsidP="001C3C86"/>
    <w:p w14:paraId="6E0453E8" w14:textId="77777777" w:rsidR="001C3C86" w:rsidRDefault="001C3C86" w:rsidP="001C3C86"/>
    <w:p w14:paraId="3713CCB0" w14:textId="77777777" w:rsidR="001C3C86" w:rsidRDefault="001C3C86" w:rsidP="001C3C86"/>
    <w:p w14:paraId="0DA05AE0" w14:textId="77777777" w:rsidR="001C3C86" w:rsidRDefault="001C3C86" w:rsidP="001C3C86"/>
    <w:p w14:paraId="5BCAFC2B" w14:textId="77777777" w:rsidR="001C3C86" w:rsidRDefault="001C3C86" w:rsidP="001C3C86"/>
    <w:p w14:paraId="1538F1B0" w14:textId="77777777" w:rsidR="001C3C86" w:rsidRDefault="001C3C86" w:rsidP="001C3C86"/>
    <w:p w14:paraId="449CAE46" w14:textId="3BA0960C" w:rsidR="001C3C86" w:rsidRDefault="001C3C86" w:rsidP="001C3C86"/>
    <w:p w14:paraId="1AA9130B" w14:textId="0A69CDDE" w:rsidR="00872E77" w:rsidRDefault="00872E77" w:rsidP="001C3C86"/>
    <w:p w14:paraId="180B7134" w14:textId="2F1B5DC7" w:rsidR="00872E77" w:rsidRDefault="00872E77" w:rsidP="001C3C86"/>
    <w:p w14:paraId="47E969F8" w14:textId="78145533" w:rsidR="00872E77" w:rsidRDefault="00872E77" w:rsidP="001C3C86"/>
    <w:p w14:paraId="3F158F8C" w14:textId="5BB03D71" w:rsidR="00872E77" w:rsidRDefault="00872E77" w:rsidP="001C3C86"/>
    <w:p w14:paraId="1331F5B7" w14:textId="0993A977" w:rsidR="00872E77" w:rsidRDefault="00872E77" w:rsidP="001C3C86"/>
    <w:p w14:paraId="00D8EF22" w14:textId="34F7E6C5" w:rsidR="00872E77" w:rsidRDefault="00872E77" w:rsidP="001C3C86"/>
    <w:p w14:paraId="255CEA2F" w14:textId="2ACBB518" w:rsidR="00872E77" w:rsidRDefault="00872E77" w:rsidP="001C3C86"/>
    <w:p w14:paraId="63EF112A" w14:textId="3DDBE590" w:rsidR="00872E77" w:rsidRDefault="00872E77" w:rsidP="001C3C86"/>
    <w:p w14:paraId="38029ABB" w14:textId="2A7F8D75" w:rsidR="00872E77" w:rsidRDefault="00872E77" w:rsidP="001C3C86"/>
    <w:p w14:paraId="7A628A42" w14:textId="3B1400DC" w:rsidR="00872E77" w:rsidRDefault="00872E77" w:rsidP="001C3C86"/>
    <w:p w14:paraId="0971DD61" w14:textId="3F2FB361" w:rsidR="00872E77" w:rsidRDefault="00872E77" w:rsidP="001C3C86"/>
    <w:p w14:paraId="240161EA" w14:textId="5FD915EA" w:rsidR="00872E77" w:rsidRDefault="00872E77" w:rsidP="001C3C86"/>
    <w:p w14:paraId="262A9836" w14:textId="2B32F164" w:rsidR="00872E77" w:rsidRDefault="00872E77" w:rsidP="001C3C86"/>
    <w:p w14:paraId="5C63566E" w14:textId="755DCA08" w:rsidR="00872E77" w:rsidRDefault="00872E77" w:rsidP="001C3C86"/>
    <w:p w14:paraId="2A1C97CF" w14:textId="6AACC51E" w:rsidR="00872E77" w:rsidRDefault="00872E77" w:rsidP="001C3C86"/>
    <w:p w14:paraId="01130B9C" w14:textId="13E1CDE0" w:rsidR="00872E77" w:rsidRDefault="00872E77" w:rsidP="001C3C86"/>
    <w:p w14:paraId="58A3D3E1" w14:textId="74510CE8" w:rsidR="00872E77" w:rsidRDefault="00872E77" w:rsidP="001C3C86"/>
    <w:p w14:paraId="64692234" w14:textId="77777777" w:rsidR="00872E77" w:rsidRDefault="00872E77" w:rsidP="001C3C86"/>
    <w:p w14:paraId="49D69C41" w14:textId="77777777" w:rsidR="001C3C86" w:rsidRDefault="001C3C86" w:rsidP="001C3C86"/>
    <w:p w14:paraId="6A60C9AD" w14:textId="77777777" w:rsidR="008D4A6F" w:rsidRPr="00647994" w:rsidRDefault="008D4A6F" w:rsidP="008D4A6F">
      <w:pPr>
        <w:spacing w:after="40"/>
        <w:jc w:val="left"/>
        <w:rPr>
          <w:sz w:val="18"/>
          <w:szCs w:val="18"/>
        </w:rPr>
      </w:pPr>
      <w:bookmarkStart w:id="0" w:name="_Hlk48211329"/>
      <w:r w:rsidRPr="00C51F0D">
        <w:rPr>
          <w:sz w:val="18"/>
          <w:szCs w:val="18"/>
        </w:rPr>
        <w:t xml:space="preserve">Dokumentace byla zpracována jako Dokumentace pro provádění stavby a nenahrazuje výrobní dokumentaci. </w:t>
      </w:r>
      <w:r>
        <w:rPr>
          <w:sz w:val="18"/>
          <w:szCs w:val="18"/>
        </w:rPr>
        <w:br/>
      </w:r>
      <w:r w:rsidRPr="00C51F0D">
        <w:rPr>
          <w:sz w:val="18"/>
          <w:szCs w:val="18"/>
        </w:rPr>
        <w:t>Před provedením je nutno předložit výrobní dokumentaci jednotlivých částí díla.</w:t>
      </w:r>
      <w:bookmarkEnd w:id="0"/>
    </w:p>
    <w:tbl>
      <w:tblPr>
        <w:tblStyle w:val="Mkatabulky"/>
        <w:tblpPr w:leftFromText="141" w:rightFromText="141" w:vertAnchor="text" w:horzAnchor="margin" w:tblpY="-6"/>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10"/>
        <w:gridCol w:w="426"/>
        <w:gridCol w:w="2078"/>
        <w:gridCol w:w="1805"/>
        <w:gridCol w:w="1805"/>
        <w:gridCol w:w="1802"/>
      </w:tblGrid>
      <w:tr w:rsidR="008D4A6F" w14:paraId="0C223A56" w14:textId="77777777" w:rsidTr="00BB74F4">
        <w:tc>
          <w:tcPr>
            <w:tcW w:w="851" w:type="pct"/>
            <w:gridSpan w:val="2"/>
            <w:tcBorders>
              <w:top w:val="single" w:sz="18" w:space="0" w:color="auto"/>
              <w:bottom w:val="single" w:sz="4" w:space="0" w:color="auto"/>
              <w:right w:val="single" w:sz="18" w:space="0" w:color="auto"/>
            </w:tcBorders>
          </w:tcPr>
          <w:p w14:paraId="1E25EAEF" w14:textId="77777777" w:rsidR="008D4A6F" w:rsidRPr="006038E5" w:rsidRDefault="008D4A6F" w:rsidP="00BB74F4">
            <w:pPr>
              <w:rPr>
                <w:b/>
                <w:sz w:val="18"/>
                <w:szCs w:val="18"/>
              </w:rPr>
            </w:pPr>
            <w:r w:rsidRPr="006038E5">
              <w:rPr>
                <w:b/>
                <w:sz w:val="18"/>
                <w:szCs w:val="18"/>
              </w:rPr>
              <w:t>Kontroloval</w:t>
            </w:r>
          </w:p>
        </w:tc>
        <w:tc>
          <w:tcPr>
            <w:tcW w:w="1151" w:type="pct"/>
            <w:tcBorders>
              <w:top w:val="single" w:sz="18" w:space="0" w:color="auto"/>
              <w:left w:val="single" w:sz="18" w:space="0" w:color="auto"/>
              <w:bottom w:val="single" w:sz="4" w:space="0" w:color="auto"/>
              <w:right w:val="single" w:sz="18" w:space="0" w:color="auto"/>
            </w:tcBorders>
          </w:tcPr>
          <w:p w14:paraId="2FB29AAF" w14:textId="77777777" w:rsidR="008D4A6F" w:rsidRPr="006038E5" w:rsidRDefault="008D4A6F" w:rsidP="00BB74F4">
            <w:pPr>
              <w:rPr>
                <w:b/>
                <w:sz w:val="18"/>
                <w:szCs w:val="18"/>
              </w:rPr>
            </w:pPr>
            <w:r w:rsidRPr="006038E5">
              <w:rPr>
                <w:b/>
                <w:sz w:val="18"/>
                <w:szCs w:val="18"/>
              </w:rPr>
              <w:t>Vypracoval</w:t>
            </w:r>
          </w:p>
        </w:tc>
        <w:tc>
          <w:tcPr>
            <w:tcW w:w="1000" w:type="pct"/>
            <w:tcBorders>
              <w:top w:val="single" w:sz="18" w:space="0" w:color="auto"/>
              <w:left w:val="single" w:sz="18" w:space="0" w:color="auto"/>
              <w:bottom w:val="single" w:sz="4" w:space="0" w:color="auto"/>
              <w:right w:val="single" w:sz="18" w:space="0" w:color="auto"/>
            </w:tcBorders>
          </w:tcPr>
          <w:p w14:paraId="71E4E677" w14:textId="77777777" w:rsidR="008D4A6F" w:rsidRPr="006038E5" w:rsidRDefault="008D4A6F" w:rsidP="00BB74F4">
            <w:pPr>
              <w:rPr>
                <w:b/>
                <w:sz w:val="18"/>
                <w:szCs w:val="18"/>
              </w:rPr>
            </w:pPr>
            <w:r w:rsidRPr="006038E5">
              <w:rPr>
                <w:b/>
                <w:sz w:val="18"/>
                <w:szCs w:val="18"/>
              </w:rPr>
              <w:t>Kreslil</w:t>
            </w:r>
          </w:p>
        </w:tc>
        <w:tc>
          <w:tcPr>
            <w:tcW w:w="1998" w:type="pct"/>
            <w:gridSpan w:val="2"/>
            <w:vMerge w:val="restart"/>
            <w:tcBorders>
              <w:left w:val="single" w:sz="18" w:space="0" w:color="auto"/>
            </w:tcBorders>
            <w:vAlign w:val="center"/>
          </w:tcPr>
          <w:p w14:paraId="756A5A97" w14:textId="77777777" w:rsidR="008D4A6F" w:rsidRDefault="008D4A6F" w:rsidP="00BB74F4">
            <w:pPr>
              <w:jc w:val="center"/>
            </w:pPr>
            <w:r w:rsidRPr="00A00E83">
              <w:rPr>
                <w:rFonts w:cs="Times New Roman"/>
                <w:noProof/>
              </w:rPr>
              <w:drawing>
                <wp:anchor distT="0" distB="0" distL="114300" distR="114300" simplePos="0" relativeHeight="251661312" behindDoc="1" locked="0" layoutInCell="1" allowOverlap="1" wp14:anchorId="0BA3054E" wp14:editId="080F33B1">
                  <wp:simplePos x="0" y="0"/>
                  <wp:positionH relativeFrom="column">
                    <wp:posOffset>275590</wp:posOffset>
                  </wp:positionH>
                  <wp:positionV relativeFrom="paragraph">
                    <wp:posOffset>-15240</wp:posOffset>
                  </wp:positionV>
                  <wp:extent cx="1669415" cy="445770"/>
                  <wp:effectExtent l="0" t="0" r="698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67" r="13626" b="41268"/>
                          <a:stretch/>
                        </pic:blipFill>
                        <pic:spPr bwMode="auto">
                          <a:xfrm>
                            <a:off x="0" y="0"/>
                            <a:ext cx="1669415" cy="4457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8D4A6F" w14:paraId="44227623" w14:textId="77777777" w:rsidTr="00BB74F4">
        <w:tc>
          <w:tcPr>
            <w:tcW w:w="851" w:type="pct"/>
            <w:gridSpan w:val="2"/>
            <w:tcBorders>
              <w:top w:val="single" w:sz="4" w:space="0" w:color="auto"/>
              <w:bottom w:val="single" w:sz="4" w:space="0" w:color="auto"/>
              <w:right w:val="single" w:sz="18" w:space="0" w:color="auto"/>
            </w:tcBorders>
          </w:tcPr>
          <w:p w14:paraId="1824A2E0" w14:textId="77777777" w:rsidR="008D4A6F" w:rsidRPr="006038E5" w:rsidRDefault="008D4A6F" w:rsidP="00BB74F4">
            <w:pPr>
              <w:rPr>
                <w:sz w:val="18"/>
                <w:szCs w:val="18"/>
              </w:rPr>
            </w:pPr>
            <w:r w:rsidRPr="006038E5">
              <w:rPr>
                <w:sz w:val="18"/>
                <w:szCs w:val="18"/>
              </w:rPr>
              <w:t>Ing</w:t>
            </w:r>
            <w:r>
              <w:rPr>
                <w:sz w:val="18"/>
                <w:szCs w:val="18"/>
              </w:rPr>
              <w:t>.</w:t>
            </w:r>
            <w:r w:rsidRPr="006038E5">
              <w:rPr>
                <w:sz w:val="18"/>
                <w:szCs w:val="18"/>
              </w:rPr>
              <w:t xml:space="preserve"> R. Hlaušek</w:t>
            </w:r>
          </w:p>
        </w:tc>
        <w:tc>
          <w:tcPr>
            <w:tcW w:w="1151" w:type="pct"/>
            <w:tcBorders>
              <w:top w:val="single" w:sz="4" w:space="0" w:color="auto"/>
              <w:left w:val="single" w:sz="18" w:space="0" w:color="auto"/>
              <w:bottom w:val="single" w:sz="4" w:space="0" w:color="auto"/>
              <w:right w:val="single" w:sz="18" w:space="0" w:color="auto"/>
            </w:tcBorders>
          </w:tcPr>
          <w:p w14:paraId="5089369A" w14:textId="77777777" w:rsidR="008D4A6F" w:rsidRPr="006038E5" w:rsidRDefault="008D4A6F" w:rsidP="00BB74F4">
            <w:pPr>
              <w:rPr>
                <w:sz w:val="18"/>
                <w:szCs w:val="18"/>
              </w:rPr>
            </w:pPr>
            <w:r>
              <w:rPr>
                <w:sz w:val="18"/>
                <w:szCs w:val="18"/>
              </w:rPr>
              <w:t>Ing. M. Maďarová</w:t>
            </w:r>
          </w:p>
        </w:tc>
        <w:tc>
          <w:tcPr>
            <w:tcW w:w="1000" w:type="pct"/>
            <w:tcBorders>
              <w:top w:val="single" w:sz="4" w:space="0" w:color="auto"/>
              <w:left w:val="single" w:sz="18" w:space="0" w:color="auto"/>
              <w:bottom w:val="single" w:sz="4" w:space="0" w:color="auto"/>
              <w:right w:val="single" w:sz="18" w:space="0" w:color="auto"/>
            </w:tcBorders>
          </w:tcPr>
          <w:p w14:paraId="3B0099DF" w14:textId="77777777" w:rsidR="008D4A6F" w:rsidRPr="006038E5" w:rsidRDefault="008D4A6F" w:rsidP="00BB74F4">
            <w:pPr>
              <w:rPr>
                <w:sz w:val="18"/>
                <w:szCs w:val="18"/>
              </w:rPr>
            </w:pPr>
            <w:r>
              <w:rPr>
                <w:sz w:val="18"/>
                <w:szCs w:val="18"/>
              </w:rPr>
              <w:t>Ing. M. Maďarová</w:t>
            </w:r>
          </w:p>
        </w:tc>
        <w:tc>
          <w:tcPr>
            <w:tcW w:w="1998" w:type="pct"/>
            <w:gridSpan w:val="2"/>
            <w:vMerge/>
            <w:tcBorders>
              <w:left w:val="single" w:sz="18" w:space="0" w:color="auto"/>
            </w:tcBorders>
          </w:tcPr>
          <w:p w14:paraId="211BD761" w14:textId="77777777" w:rsidR="008D4A6F" w:rsidRDefault="008D4A6F" w:rsidP="00BB74F4"/>
        </w:tc>
      </w:tr>
      <w:tr w:rsidR="008D4A6F" w14:paraId="7F681353" w14:textId="77777777" w:rsidTr="00BB74F4">
        <w:tc>
          <w:tcPr>
            <w:tcW w:w="851" w:type="pct"/>
            <w:gridSpan w:val="2"/>
            <w:tcBorders>
              <w:top w:val="single" w:sz="4" w:space="0" w:color="auto"/>
              <w:bottom w:val="single" w:sz="18" w:space="0" w:color="auto"/>
              <w:right w:val="single" w:sz="18" w:space="0" w:color="auto"/>
            </w:tcBorders>
          </w:tcPr>
          <w:p w14:paraId="791AE4A5" w14:textId="77777777" w:rsidR="008D4A6F" w:rsidRDefault="008D4A6F" w:rsidP="00BB74F4"/>
        </w:tc>
        <w:tc>
          <w:tcPr>
            <w:tcW w:w="1151" w:type="pct"/>
            <w:tcBorders>
              <w:top w:val="single" w:sz="4" w:space="0" w:color="auto"/>
              <w:left w:val="single" w:sz="18" w:space="0" w:color="auto"/>
              <w:bottom w:val="single" w:sz="18" w:space="0" w:color="auto"/>
              <w:right w:val="single" w:sz="18" w:space="0" w:color="auto"/>
            </w:tcBorders>
          </w:tcPr>
          <w:p w14:paraId="17C2762B" w14:textId="77777777" w:rsidR="008D4A6F" w:rsidRDefault="008D4A6F" w:rsidP="00BB74F4">
            <w:r w:rsidRPr="00883311">
              <w:rPr>
                <w:noProof/>
              </w:rPr>
              <w:drawing>
                <wp:anchor distT="0" distB="0" distL="114300" distR="114300" simplePos="0" relativeHeight="251660288" behindDoc="0" locked="0" layoutInCell="1" allowOverlap="1" wp14:anchorId="4A3EC32D" wp14:editId="64D25FD3">
                  <wp:simplePos x="0" y="0"/>
                  <wp:positionH relativeFrom="column">
                    <wp:posOffset>-6985</wp:posOffset>
                  </wp:positionH>
                  <wp:positionV relativeFrom="paragraph">
                    <wp:posOffset>-46126</wp:posOffset>
                  </wp:positionV>
                  <wp:extent cx="781050" cy="207269"/>
                  <wp:effectExtent l="0" t="0" r="0" b="254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000" w:type="pct"/>
            <w:tcBorders>
              <w:top w:val="single" w:sz="4" w:space="0" w:color="auto"/>
              <w:left w:val="single" w:sz="18" w:space="0" w:color="auto"/>
              <w:bottom w:val="single" w:sz="18" w:space="0" w:color="auto"/>
              <w:right w:val="single" w:sz="18" w:space="0" w:color="auto"/>
            </w:tcBorders>
          </w:tcPr>
          <w:p w14:paraId="1A3C1C93" w14:textId="77777777" w:rsidR="008D4A6F" w:rsidRDefault="008D4A6F" w:rsidP="00BB74F4">
            <w:r w:rsidRPr="00883311">
              <w:rPr>
                <w:noProof/>
              </w:rPr>
              <w:drawing>
                <wp:anchor distT="0" distB="0" distL="114300" distR="114300" simplePos="0" relativeHeight="251659264" behindDoc="0" locked="0" layoutInCell="1" allowOverlap="1" wp14:anchorId="75B3109E" wp14:editId="71917DF9">
                  <wp:simplePos x="0" y="0"/>
                  <wp:positionH relativeFrom="column">
                    <wp:posOffset>99341</wp:posOffset>
                  </wp:positionH>
                  <wp:positionV relativeFrom="paragraph">
                    <wp:posOffset>-54270</wp:posOffset>
                  </wp:positionV>
                  <wp:extent cx="781050" cy="207269"/>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98" w:type="pct"/>
            <w:gridSpan w:val="2"/>
            <w:vMerge/>
            <w:tcBorders>
              <w:left w:val="single" w:sz="18" w:space="0" w:color="auto"/>
            </w:tcBorders>
          </w:tcPr>
          <w:p w14:paraId="0F20FBC9" w14:textId="77777777" w:rsidR="008D4A6F" w:rsidRDefault="008D4A6F" w:rsidP="00BB74F4"/>
        </w:tc>
      </w:tr>
      <w:tr w:rsidR="008D4A6F" w14:paraId="4422CF50" w14:textId="77777777" w:rsidTr="00BB74F4">
        <w:tc>
          <w:tcPr>
            <w:tcW w:w="851" w:type="pct"/>
            <w:gridSpan w:val="2"/>
            <w:vMerge w:val="restart"/>
            <w:tcBorders>
              <w:top w:val="single" w:sz="18" w:space="0" w:color="auto"/>
              <w:right w:val="single" w:sz="18" w:space="0" w:color="auto"/>
            </w:tcBorders>
            <w:vAlign w:val="center"/>
          </w:tcPr>
          <w:p w14:paraId="56BA5807" w14:textId="77777777" w:rsidR="008D4A6F" w:rsidRPr="006038E5" w:rsidRDefault="008D4A6F" w:rsidP="00BB74F4">
            <w:pPr>
              <w:jc w:val="left"/>
              <w:rPr>
                <w:b/>
                <w:sz w:val="18"/>
                <w:szCs w:val="18"/>
              </w:rPr>
            </w:pPr>
            <w:r>
              <w:rPr>
                <w:b/>
                <w:sz w:val="18"/>
                <w:szCs w:val="18"/>
              </w:rPr>
              <w:t>Investor</w:t>
            </w:r>
          </w:p>
        </w:tc>
        <w:tc>
          <w:tcPr>
            <w:tcW w:w="2151" w:type="pct"/>
            <w:gridSpan w:val="2"/>
            <w:vMerge w:val="restart"/>
            <w:tcBorders>
              <w:top w:val="single" w:sz="18" w:space="0" w:color="auto"/>
              <w:left w:val="single" w:sz="18" w:space="0" w:color="auto"/>
              <w:right w:val="single" w:sz="18" w:space="0" w:color="auto"/>
            </w:tcBorders>
            <w:vAlign w:val="center"/>
          </w:tcPr>
          <w:p w14:paraId="45CFEE91" w14:textId="77777777" w:rsidR="008D4A6F" w:rsidRPr="009B07FA" w:rsidRDefault="008D4A6F" w:rsidP="00BB74F4">
            <w:pPr>
              <w:jc w:val="left"/>
              <w:rPr>
                <w:sz w:val="18"/>
                <w:szCs w:val="18"/>
              </w:rPr>
            </w:pPr>
            <w:r>
              <w:rPr>
                <w:spacing w:val="-2"/>
                <w:sz w:val="18"/>
                <w:szCs w:val="18"/>
              </w:rPr>
              <w:t>Statutární město Frýdek-Místek,</w:t>
            </w:r>
            <w:r>
              <w:rPr>
                <w:spacing w:val="-2"/>
                <w:sz w:val="18"/>
                <w:szCs w:val="18"/>
              </w:rPr>
              <w:br/>
              <w:t>Radniční 1148, 738 01 Frýdek-Místek</w:t>
            </w:r>
          </w:p>
        </w:tc>
        <w:tc>
          <w:tcPr>
            <w:tcW w:w="1000" w:type="pct"/>
            <w:tcBorders>
              <w:top w:val="single" w:sz="18" w:space="0" w:color="auto"/>
              <w:left w:val="single" w:sz="18" w:space="0" w:color="auto"/>
              <w:bottom w:val="single" w:sz="4" w:space="0" w:color="auto"/>
              <w:right w:val="single" w:sz="18" w:space="0" w:color="auto"/>
            </w:tcBorders>
          </w:tcPr>
          <w:p w14:paraId="55000B57" w14:textId="77777777" w:rsidR="008D4A6F" w:rsidRPr="006038E5" w:rsidRDefault="008D4A6F" w:rsidP="00BB74F4">
            <w:pPr>
              <w:rPr>
                <w:b/>
                <w:sz w:val="18"/>
                <w:szCs w:val="18"/>
              </w:rPr>
            </w:pPr>
            <w:r w:rsidRPr="006038E5">
              <w:rPr>
                <w:b/>
                <w:sz w:val="18"/>
                <w:szCs w:val="18"/>
              </w:rPr>
              <w:t>Formát</w:t>
            </w:r>
          </w:p>
        </w:tc>
        <w:tc>
          <w:tcPr>
            <w:tcW w:w="998" w:type="pct"/>
            <w:tcBorders>
              <w:top w:val="single" w:sz="18" w:space="0" w:color="auto"/>
              <w:left w:val="single" w:sz="18" w:space="0" w:color="auto"/>
              <w:bottom w:val="single" w:sz="4" w:space="0" w:color="auto"/>
            </w:tcBorders>
          </w:tcPr>
          <w:p w14:paraId="7DBFDA33" w14:textId="77777777" w:rsidR="008D4A6F" w:rsidRDefault="008D4A6F" w:rsidP="00BB74F4"/>
        </w:tc>
      </w:tr>
      <w:tr w:rsidR="008D4A6F" w14:paraId="75DC3463" w14:textId="77777777" w:rsidTr="00BB74F4">
        <w:tc>
          <w:tcPr>
            <w:tcW w:w="851" w:type="pct"/>
            <w:gridSpan w:val="2"/>
            <w:vMerge/>
            <w:tcBorders>
              <w:right w:val="single" w:sz="18" w:space="0" w:color="auto"/>
            </w:tcBorders>
          </w:tcPr>
          <w:p w14:paraId="0678026A" w14:textId="77777777" w:rsidR="008D4A6F" w:rsidRDefault="008D4A6F" w:rsidP="00BB74F4"/>
        </w:tc>
        <w:tc>
          <w:tcPr>
            <w:tcW w:w="2151" w:type="pct"/>
            <w:gridSpan w:val="2"/>
            <w:vMerge/>
            <w:tcBorders>
              <w:left w:val="single" w:sz="18" w:space="0" w:color="auto"/>
              <w:right w:val="single" w:sz="18" w:space="0" w:color="auto"/>
            </w:tcBorders>
          </w:tcPr>
          <w:p w14:paraId="45014186" w14:textId="77777777" w:rsidR="008D4A6F" w:rsidRDefault="008D4A6F" w:rsidP="00BB74F4"/>
        </w:tc>
        <w:tc>
          <w:tcPr>
            <w:tcW w:w="1000" w:type="pct"/>
            <w:tcBorders>
              <w:top w:val="single" w:sz="4" w:space="0" w:color="auto"/>
              <w:left w:val="single" w:sz="18" w:space="0" w:color="auto"/>
              <w:bottom w:val="single" w:sz="4" w:space="0" w:color="auto"/>
              <w:right w:val="single" w:sz="18" w:space="0" w:color="auto"/>
            </w:tcBorders>
          </w:tcPr>
          <w:p w14:paraId="5C3B812D" w14:textId="77777777" w:rsidR="008D4A6F" w:rsidRPr="006038E5" w:rsidRDefault="008D4A6F" w:rsidP="00BB74F4">
            <w:pPr>
              <w:rPr>
                <w:b/>
                <w:sz w:val="18"/>
                <w:szCs w:val="18"/>
              </w:rPr>
            </w:pPr>
            <w:r w:rsidRPr="006038E5">
              <w:rPr>
                <w:b/>
                <w:sz w:val="18"/>
                <w:szCs w:val="18"/>
              </w:rPr>
              <w:t>Datum</w:t>
            </w:r>
          </w:p>
        </w:tc>
        <w:tc>
          <w:tcPr>
            <w:tcW w:w="998" w:type="pct"/>
            <w:tcBorders>
              <w:top w:val="single" w:sz="4" w:space="0" w:color="auto"/>
              <w:left w:val="single" w:sz="18" w:space="0" w:color="auto"/>
              <w:bottom w:val="single" w:sz="4" w:space="0" w:color="auto"/>
            </w:tcBorders>
          </w:tcPr>
          <w:p w14:paraId="71D790D5" w14:textId="77777777" w:rsidR="008D4A6F" w:rsidRDefault="008D4A6F" w:rsidP="00BB74F4">
            <w:r>
              <w:t>11/2022</w:t>
            </w:r>
          </w:p>
        </w:tc>
      </w:tr>
      <w:tr w:rsidR="008D4A6F" w14:paraId="6DE05A50" w14:textId="77777777" w:rsidTr="00BB74F4">
        <w:tc>
          <w:tcPr>
            <w:tcW w:w="851" w:type="pct"/>
            <w:gridSpan w:val="2"/>
            <w:tcBorders>
              <w:bottom w:val="single" w:sz="18" w:space="0" w:color="auto"/>
              <w:right w:val="single" w:sz="18" w:space="0" w:color="auto"/>
            </w:tcBorders>
          </w:tcPr>
          <w:p w14:paraId="1BD2A14B" w14:textId="77777777" w:rsidR="008D4A6F" w:rsidRPr="006038E5" w:rsidRDefault="008D4A6F" w:rsidP="00BB74F4">
            <w:pPr>
              <w:rPr>
                <w:b/>
                <w:sz w:val="18"/>
                <w:szCs w:val="18"/>
              </w:rPr>
            </w:pPr>
            <w:r w:rsidRPr="006038E5">
              <w:rPr>
                <w:b/>
                <w:sz w:val="18"/>
                <w:szCs w:val="18"/>
              </w:rPr>
              <w:t>Místo stavby</w:t>
            </w:r>
          </w:p>
        </w:tc>
        <w:tc>
          <w:tcPr>
            <w:tcW w:w="2151" w:type="pct"/>
            <w:gridSpan w:val="2"/>
            <w:tcBorders>
              <w:left w:val="single" w:sz="18" w:space="0" w:color="auto"/>
              <w:bottom w:val="single" w:sz="18" w:space="0" w:color="auto"/>
              <w:right w:val="single" w:sz="18" w:space="0" w:color="auto"/>
            </w:tcBorders>
          </w:tcPr>
          <w:p w14:paraId="7A82804D" w14:textId="77777777" w:rsidR="008D4A6F" w:rsidRPr="006038E5" w:rsidRDefault="008D4A6F" w:rsidP="00BB74F4">
            <w:pPr>
              <w:rPr>
                <w:sz w:val="18"/>
                <w:szCs w:val="18"/>
              </w:rPr>
            </w:pPr>
            <w:r>
              <w:rPr>
                <w:sz w:val="18"/>
                <w:szCs w:val="18"/>
              </w:rPr>
              <w:t>K Sedlištím 320, Lískovec, Frýdek-Místek</w:t>
            </w:r>
          </w:p>
        </w:tc>
        <w:tc>
          <w:tcPr>
            <w:tcW w:w="1000" w:type="pct"/>
            <w:tcBorders>
              <w:top w:val="single" w:sz="4" w:space="0" w:color="auto"/>
              <w:left w:val="single" w:sz="18" w:space="0" w:color="auto"/>
              <w:bottom w:val="single" w:sz="4" w:space="0" w:color="auto"/>
              <w:right w:val="single" w:sz="18" w:space="0" w:color="auto"/>
            </w:tcBorders>
          </w:tcPr>
          <w:p w14:paraId="7B8103CE" w14:textId="77777777" w:rsidR="008D4A6F" w:rsidRPr="006038E5" w:rsidRDefault="008D4A6F" w:rsidP="00BB74F4">
            <w:pPr>
              <w:rPr>
                <w:b/>
                <w:sz w:val="18"/>
                <w:szCs w:val="18"/>
              </w:rPr>
            </w:pPr>
            <w:r w:rsidRPr="006038E5">
              <w:rPr>
                <w:b/>
                <w:sz w:val="18"/>
                <w:szCs w:val="18"/>
              </w:rPr>
              <w:t>Účel</w:t>
            </w:r>
          </w:p>
        </w:tc>
        <w:tc>
          <w:tcPr>
            <w:tcW w:w="998" w:type="pct"/>
            <w:tcBorders>
              <w:top w:val="single" w:sz="4" w:space="0" w:color="auto"/>
              <w:left w:val="single" w:sz="18" w:space="0" w:color="auto"/>
              <w:bottom w:val="single" w:sz="4" w:space="0" w:color="auto"/>
            </w:tcBorders>
          </w:tcPr>
          <w:p w14:paraId="1F7BDD2A" w14:textId="77777777" w:rsidR="008D4A6F" w:rsidRPr="006038E5" w:rsidRDefault="008D4A6F" w:rsidP="00BB74F4">
            <w:r>
              <w:t>DPS</w:t>
            </w:r>
          </w:p>
        </w:tc>
      </w:tr>
      <w:tr w:rsidR="008D4A6F" w14:paraId="721DDF40" w14:textId="77777777" w:rsidTr="00BB74F4">
        <w:tc>
          <w:tcPr>
            <w:tcW w:w="615" w:type="pct"/>
            <w:vMerge w:val="restart"/>
            <w:tcBorders>
              <w:top w:val="single" w:sz="18" w:space="0" w:color="auto"/>
              <w:bottom w:val="single" w:sz="18" w:space="0" w:color="auto"/>
              <w:right w:val="nil"/>
            </w:tcBorders>
          </w:tcPr>
          <w:p w14:paraId="52F5A8E5" w14:textId="77777777" w:rsidR="008D4A6F" w:rsidRPr="006E5085" w:rsidRDefault="008D4A6F" w:rsidP="00BB74F4">
            <w:pPr>
              <w:rPr>
                <w:sz w:val="18"/>
                <w:szCs w:val="18"/>
              </w:rPr>
            </w:pPr>
            <w:r w:rsidRPr="006E5085">
              <w:rPr>
                <w:sz w:val="18"/>
                <w:szCs w:val="18"/>
              </w:rPr>
              <w:t>Akce:</w:t>
            </w:r>
          </w:p>
        </w:tc>
        <w:tc>
          <w:tcPr>
            <w:tcW w:w="2386" w:type="pct"/>
            <w:gridSpan w:val="3"/>
            <w:vMerge w:val="restart"/>
            <w:tcBorders>
              <w:top w:val="single" w:sz="18" w:space="0" w:color="auto"/>
              <w:left w:val="nil"/>
              <w:bottom w:val="single" w:sz="18" w:space="0" w:color="auto"/>
              <w:right w:val="single" w:sz="18" w:space="0" w:color="auto"/>
            </w:tcBorders>
            <w:vAlign w:val="center"/>
          </w:tcPr>
          <w:p w14:paraId="355D4085" w14:textId="77777777" w:rsidR="008D4A6F" w:rsidRPr="006038E5" w:rsidRDefault="008D4A6F" w:rsidP="00BB74F4">
            <w:pPr>
              <w:rPr>
                <w:sz w:val="18"/>
                <w:szCs w:val="18"/>
              </w:rPr>
            </w:pPr>
            <w:r>
              <w:rPr>
                <w:sz w:val="18"/>
                <w:szCs w:val="18"/>
              </w:rPr>
              <w:t>ZŠ F-M, Lískovec 320 – hydroizolace spodní stavby</w:t>
            </w:r>
          </w:p>
        </w:tc>
        <w:tc>
          <w:tcPr>
            <w:tcW w:w="1000" w:type="pct"/>
            <w:tcBorders>
              <w:top w:val="single" w:sz="4" w:space="0" w:color="auto"/>
              <w:left w:val="single" w:sz="18" w:space="0" w:color="auto"/>
              <w:bottom w:val="single" w:sz="4" w:space="0" w:color="auto"/>
              <w:right w:val="single" w:sz="18" w:space="0" w:color="auto"/>
            </w:tcBorders>
          </w:tcPr>
          <w:p w14:paraId="5580F44C" w14:textId="77777777" w:rsidR="008D4A6F" w:rsidRPr="006038E5" w:rsidRDefault="008D4A6F" w:rsidP="00BB74F4">
            <w:pPr>
              <w:rPr>
                <w:b/>
                <w:sz w:val="18"/>
                <w:szCs w:val="18"/>
              </w:rPr>
            </w:pPr>
            <w:r w:rsidRPr="006038E5">
              <w:rPr>
                <w:b/>
                <w:sz w:val="18"/>
                <w:szCs w:val="18"/>
              </w:rPr>
              <w:t>Měřítko</w:t>
            </w:r>
          </w:p>
        </w:tc>
        <w:tc>
          <w:tcPr>
            <w:tcW w:w="998" w:type="pct"/>
            <w:tcBorders>
              <w:top w:val="single" w:sz="4" w:space="0" w:color="auto"/>
              <w:left w:val="single" w:sz="18" w:space="0" w:color="auto"/>
              <w:bottom w:val="single" w:sz="4" w:space="0" w:color="auto"/>
            </w:tcBorders>
          </w:tcPr>
          <w:p w14:paraId="4F28FA79" w14:textId="77777777" w:rsidR="008D4A6F" w:rsidRDefault="008D4A6F" w:rsidP="00BB74F4"/>
        </w:tc>
      </w:tr>
      <w:tr w:rsidR="008D4A6F" w14:paraId="6962EA28" w14:textId="77777777" w:rsidTr="00BB74F4">
        <w:tc>
          <w:tcPr>
            <w:tcW w:w="615" w:type="pct"/>
            <w:vMerge/>
            <w:tcBorders>
              <w:top w:val="single" w:sz="18" w:space="0" w:color="auto"/>
              <w:bottom w:val="single" w:sz="18" w:space="0" w:color="auto"/>
              <w:right w:val="nil"/>
            </w:tcBorders>
          </w:tcPr>
          <w:p w14:paraId="7F0A9EA5" w14:textId="77777777" w:rsidR="008D4A6F" w:rsidRDefault="008D4A6F" w:rsidP="00BB74F4"/>
        </w:tc>
        <w:tc>
          <w:tcPr>
            <w:tcW w:w="2386" w:type="pct"/>
            <w:gridSpan w:val="3"/>
            <w:vMerge/>
            <w:tcBorders>
              <w:top w:val="single" w:sz="4" w:space="0" w:color="auto"/>
              <w:left w:val="nil"/>
              <w:bottom w:val="single" w:sz="18" w:space="0" w:color="auto"/>
              <w:right w:val="single" w:sz="18" w:space="0" w:color="auto"/>
            </w:tcBorders>
          </w:tcPr>
          <w:p w14:paraId="55751EA5" w14:textId="77777777" w:rsidR="008D4A6F" w:rsidRDefault="008D4A6F" w:rsidP="00BB74F4"/>
        </w:tc>
        <w:tc>
          <w:tcPr>
            <w:tcW w:w="1000" w:type="pct"/>
            <w:tcBorders>
              <w:top w:val="single" w:sz="4" w:space="0" w:color="auto"/>
              <w:left w:val="single" w:sz="18" w:space="0" w:color="auto"/>
              <w:bottom w:val="single" w:sz="18" w:space="0" w:color="auto"/>
              <w:right w:val="single" w:sz="18" w:space="0" w:color="auto"/>
            </w:tcBorders>
          </w:tcPr>
          <w:p w14:paraId="09257FC7" w14:textId="77777777" w:rsidR="008D4A6F" w:rsidRPr="006038E5" w:rsidRDefault="008D4A6F" w:rsidP="00BB74F4">
            <w:pPr>
              <w:rPr>
                <w:b/>
                <w:sz w:val="18"/>
                <w:szCs w:val="18"/>
              </w:rPr>
            </w:pPr>
            <w:r w:rsidRPr="006038E5">
              <w:rPr>
                <w:b/>
                <w:sz w:val="18"/>
                <w:szCs w:val="18"/>
              </w:rPr>
              <w:t>Arch. číslo</w:t>
            </w:r>
          </w:p>
        </w:tc>
        <w:tc>
          <w:tcPr>
            <w:tcW w:w="998" w:type="pct"/>
            <w:tcBorders>
              <w:top w:val="single" w:sz="4" w:space="0" w:color="auto"/>
              <w:left w:val="single" w:sz="18" w:space="0" w:color="auto"/>
              <w:bottom w:val="single" w:sz="18" w:space="0" w:color="auto"/>
            </w:tcBorders>
          </w:tcPr>
          <w:p w14:paraId="7EA3B4FB" w14:textId="77777777" w:rsidR="008D4A6F" w:rsidRDefault="008D4A6F" w:rsidP="00BB74F4">
            <w:r>
              <w:t>BE/2022/10</w:t>
            </w:r>
          </w:p>
        </w:tc>
      </w:tr>
      <w:tr w:rsidR="008D4A6F" w14:paraId="121EC42F" w14:textId="77777777" w:rsidTr="00BB74F4">
        <w:trPr>
          <w:trHeight w:val="567"/>
        </w:trPr>
        <w:tc>
          <w:tcPr>
            <w:tcW w:w="3002" w:type="pct"/>
            <w:gridSpan w:val="4"/>
            <w:tcBorders>
              <w:top w:val="single" w:sz="18" w:space="0" w:color="auto"/>
              <w:bottom w:val="single" w:sz="18" w:space="0" w:color="auto"/>
              <w:right w:val="single" w:sz="18" w:space="0" w:color="auto"/>
            </w:tcBorders>
            <w:vAlign w:val="center"/>
          </w:tcPr>
          <w:p w14:paraId="77DEC174" w14:textId="5C61D3C7" w:rsidR="008D4A6F" w:rsidRDefault="008D4A6F" w:rsidP="00BB74F4">
            <w:pPr>
              <w:jc w:val="left"/>
              <w:rPr>
                <w:sz w:val="18"/>
                <w:szCs w:val="18"/>
              </w:rPr>
            </w:pPr>
            <w:r>
              <w:rPr>
                <w:sz w:val="18"/>
                <w:szCs w:val="18"/>
              </w:rPr>
              <w:t>Objekt:             SO 01 – SUTERÉN ZÁKLADNÍ ŠKOLY</w:t>
            </w:r>
          </w:p>
          <w:p w14:paraId="12BDECCE" w14:textId="754A95C1" w:rsidR="008D4A6F" w:rsidRPr="006E5085" w:rsidRDefault="008D4A6F" w:rsidP="00BB74F4">
            <w:pPr>
              <w:jc w:val="left"/>
              <w:rPr>
                <w:sz w:val="18"/>
                <w:szCs w:val="18"/>
              </w:rPr>
            </w:pPr>
            <w:r w:rsidRPr="006E5085">
              <w:rPr>
                <w:sz w:val="18"/>
                <w:szCs w:val="18"/>
              </w:rPr>
              <w:t xml:space="preserve">Obsah: </w:t>
            </w:r>
            <w:r>
              <w:rPr>
                <w:sz w:val="18"/>
                <w:szCs w:val="18"/>
              </w:rPr>
              <w:t xml:space="preserve">            TECHNICKÁ ZPRÁVA</w:t>
            </w:r>
            <w:r w:rsidR="002936E2">
              <w:rPr>
                <w:sz w:val="18"/>
                <w:szCs w:val="18"/>
              </w:rPr>
              <w:t xml:space="preserve"> SO 01</w:t>
            </w:r>
          </w:p>
        </w:tc>
        <w:tc>
          <w:tcPr>
            <w:tcW w:w="1000" w:type="pct"/>
            <w:tcBorders>
              <w:top w:val="single" w:sz="18" w:space="0" w:color="auto"/>
              <w:left w:val="single" w:sz="18" w:space="0" w:color="auto"/>
              <w:bottom w:val="single" w:sz="18" w:space="0" w:color="auto"/>
              <w:right w:val="single" w:sz="18" w:space="0" w:color="auto"/>
            </w:tcBorders>
          </w:tcPr>
          <w:p w14:paraId="1B32605F" w14:textId="77777777" w:rsidR="008D4A6F" w:rsidRPr="006038E5" w:rsidRDefault="008D4A6F" w:rsidP="00BB74F4">
            <w:pPr>
              <w:rPr>
                <w:b/>
                <w:sz w:val="18"/>
                <w:szCs w:val="18"/>
              </w:rPr>
            </w:pPr>
            <w:r w:rsidRPr="006038E5">
              <w:rPr>
                <w:b/>
                <w:sz w:val="18"/>
                <w:szCs w:val="18"/>
              </w:rPr>
              <w:t>Číslo kopie</w:t>
            </w:r>
          </w:p>
        </w:tc>
        <w:tc>
          <w:tcPr>
            <w:tcW w:w="998" w:type="pct"/>
            <w:tcBorders>
              <w:top w:val="single" w:sz="18" w:space="0" w:color="auto"/>
              <w:left w:val="single" w:sz="18" w:space="0" w:color="auto"/>
              <w:bottom w:val="single" w:sz="18" w:space="0" w:color="auto"/>
            </w:tcBorders>
          </w:tcPr>
          <w:p w14:paraId="76A7E590" w14:textId="77777777" w:rsidR="008D4A6F" w:rsidRPr="006038E5" w:rsidRDefault="008D4A6F" w:rsidP="00BB74F4">
            <w:pPr>
              <w:rPr>
                <w:b/>
                <w:sz w:val="18"/>
                <w:szCs w:val="18"/>
              </w:rPr>
            </w:pPr>
            <w:r w:rsidRPr="006038E5">
              <w:rPr>
                <w:b/>
                <w:sz w:val="18"/>
                <w:szCs w:val="18"/>
              </w:rPr>
              <w:t>Číslo výkresu</w:t>
            </w:r>
          </w:p>
          <w:p w14:paraId="221EC957" w14:textId="32CB1E99" w:rsidR="008D4A6F" w:rsidRPr="006038E5" w:rsidRDefault="008D4A6F" w:rsidP="00BB74F4">
            <w:pPr>
              <w:rPr>
                <w:sz w:val="24"/>
                <w:szCs w:val="24"/>
              </w:rPr>
            </w:pPr>
            <w:r>
              <w:rPr>
                <w:b/>
                <w:sz w:val="24"/>
                <w:szCs w:val="24"/>
              </w:rPr>
              <w:t xml:space="preserve">          D 1.1.01</w:t>
            </w:r>
          </w:p>
        </w:tc>
      </w:tr>
    </w:tbl>
    <w:p w14:paraId="4158EDAE" w14:textId="77777777" w:rsidR="008D4A6F" w:rsidRDefault="008D4A6F" w:rsidP="008D4A6F">
      <w:pPr>
        <w:sectPr w:rsidR="008D4A6F">
          <w:pgSz w:w="11906" w:h="16838"/>
          <w:pgMar w:top="1417" w:right="1417" w:bottom="1417" w:left="1417" w:header="708" w:footer="708" w:gutter="0"/>
          <w:cols w:space="708"/>
          <w:docGrid w:linePitch="360"/>
        </w:sectPr>
      </w:pPr>
    </w:p>
    <w:p w14:paraId="05050C5E" w14:textId="5F45FCE2" w:rsidR="00140B9A" w:rsidRDefault="00140B9A" w:rsidP="001C3C86">
      <w:pPr>
        <w:rPr>
          <w:b/>
          <w:sz w:val="36"/>
          <w:szCs w:val="36"/>
        </w:rPr>
      </w:pPr>
      <w:r>
        <w:rPr>
          <w:b/>
          <w:sz w:val="36"/>
          <w:szCs w:val="36"/>
        </w:rPr>
        <w:lastRenderedPageBreak/>
        <w:t>SO 01 – Suterén základní školy</w:t>
      </w:r>
    </w:p>
    <w:p w14:paraId="7BE74904" w14:textId="5BA6F3E0" w:rsidR="00330813" w:rsidRPr="001C3C86" w:rsidRDefault="0093292D" w:rsidP="001C3C86">
      <w:pPr>
        <w:rPr>
          <w:b/>
          <w:sz w:val="36"/>
          <w:szCs w:val="36"/>
        </w:rPr>
      </w:pPr>
      <w:r>
        <w:rPr>
          <w:b/>
          <w:sz w:val="36"/>
          <w:szCs w:val="36"/>
        </w:rPr>
        <w:t>D</w:t>
      </w:r>
      <w:r w:rsidR="00140B9A">
        <w:rPr>
          <w:b/>
          <w:sz w:val="36"/>
          <w:szCs w:val="36"/>
        </w:rPr>
        <w:t xml:space="preserve"> 1</w:t>
      </w:r>
      <w:r w:rsidR="005771F6">
        <w:rPr>
          <w:b/>
          <w:sz w:val="36"/>
          <w:szCs w:val="36"/>
        </w:rPr>
        <w:t>.1</w:t>
      </w:r>
      <w:r w:rsidR="00555929">
        <w:rPr>
          <w:b/>
          <w:sz w:val="36"/>
          <w:szCs w:val="36"/>
        </w:rPr>
        <w:t>.</w:t>
      </w:r>
      <w:r>
        <w:rPr>
          <w:b/>
          <w:sz w:val="36"/>
          <w:szCs w:val="36"/>
        </w:rPr>
        <w:t>01</w:t>
      </w:r>
      <w:r w:rsidR="00E77FF2" w:rsidRPr="001C3C86">
        <w:rPr>
          <w:b/>
          <w:sz w:val="36"/>
          <w:szCs w:val="36"/>
        </w:rPr>
        <w:t xml:space="preserve"> TECHNICKÁ ZPRÁVA</w:t>
      </w:r>
    </w:p>
    <w:sdt>
      <w:sdtPr>
        <w:rPr>
          <w:szCs w:val="22"/>
        </w:rPr>
        <w:id w:val="-1856412173"/>
        <w:docPartObj>
          <w:docPartGallery w:val="Table of Contents"/>
          <w:docPartUnique/>
        </w:docPartObj>
      </w:sdtPr>
      <w:sdtEndPr>
        <w:rPr>
          <w:b/>
          <w:bCs/>
        </w:rPr>
      </w:sdtEndPr>
      <w:sdtContent>
        <w:p w14:paraId="72E91D4E" w14:textId="77777777" w:rsidR="001C3C86" w:rsidRPr="001C3C86" w:rsidRDefault="001C3C86" w:rsidP="001C3C86">
          <w:pPr>
            <w:pStyle w:val="Bezmezer"/>
            <w:rPr>
              <w:sz w:val="24"/>
              <w:szCs w:val="24"/>
              <w:u w:val="single"/>
            </w:rPr>
          </w:pPr>
          <w:r>
            <w:rPr>
              <w:sz w:val="24"/>
              <w:szCs w:val="24"/>
              <w:u w:val="single"/>
            </w:rPr>
            <w:t>OBSAH</w:t>
          </w:r>
        </w:p>
        <w:p w14:paraId="1FA3B64E" w14:textId="29DCF6B9" w:rsidR="00542966" w:rsidRDefault="001C3C86">
          <w:pPr>
            <w:pStyle w:val="Obsah2"/>
            <w:tabs>
              <w:tab w:val="left" w:pos="660"/>
              <w:tab w:val="right" w:leader="dot" w:pos="9062"/>
            </w:tabs>
            <w:rPr>
              <w:rFonts w:asciiTheme="minorHAnsi" w:hAnsiTheme="minorHAnsi"/>
              <w:noProof/>
              <w:sz w:val="22"/>
              <w:lang w:eastAsia="cs-CZ"/>
            </w:rPr>
          </w:pPr>
          <w:r>
            <w:fldChar w:fldCharType="begin"/>
          </w:r>
          <w:r>
            <w:instrText xml:space="preserve"> TOC \o "1-3" \h \z \u </w:instrText>
          </w:r>
          <w:r>
            <w:fldChar w:fldCharType="separate"/>
          </w:r>
          <w:hyperlink w:anchor="_Toc119579391" w:history="1">
            <w:r w:rsidR="00542966" w:rsidRPr="006A09EF">
              <w:rPr>
                <w:rStyle w:val="Hypertextovodkaz"/>
                <w:noProof/>
              </w:rPr>
              <w:t>a)</w:t>
            </w:r>
            <w:r w:rsidR="00542966">
              <w:rPr>
                <w:rFonts w:asciiTheme="minorHAnsi" w:hAnsiTheme="minorHAnsi"/>
                <w:noProof/>
                <w:sz w:val="22"/>
                <w:lang w:eastAsia="cs-CZ"/>
              </w:rPr>
              <w:tab/>
            </w:r>
            <w:r w:rsidR="00542966" w:rsidRPr="006A09EF">
              <w:rPr>
                <w:rStyle w:val="Hypertextovodkaz"/>
                <w:noProof/>
              </w:rPr>
              <w:t>účel objektu, funkční náplň, kapacitní údaje</w:t>
            </w:r>
            <w:r w:rsidR="00542966">
              <w:rPr>
                <w:noProof/>
                <w:webHidden/>
              </w:rPr>
              <w:tab/>
            </w:r>
            <w:r w:rsidR="00542966">
              <w:rPr>
                <w:noProof/>
                <w:webHidden/>
              </w:rPr>
              <w:fldChar w:fldCharType="begin"/>
            </w:r>
            <w:r w:rsidR="00542966">
              <w:rPr>
                <w:noProof/>
                <w:webHidden/>
              </w:rPr>
              <w:instrText xml:space="preserve"> PAGEREF _Toc119579391 \h </w:instrText>
            </w:r>
            <w:r w:rsidR="00542966">
              <w:rPr>
                <w:noProof/>
                <w:webHidden/>
              </w:rPr>
            </w:r>
            <w:r w:rsidR="00542966">
              <w:rPr>
                <w:noProof/>
                <w:webHidden/>
              </w:rPr>
              <w:fldChar w:fldCharType="separate"/>
            </w:r>
            <w:r w:rsidR="00B458A7">
              <w:rPr>
                <w:noProof/>
                <w:webHidden/>
              </w:rPr>
              <w:t>1</w:t>
            </w:r>
            <w:r w:rsidR="00542966">
              <w:rPr>
                <w:noProof/>
                <w:webHidden/>
              </w:rPr>
              <w:fldChar w:fldCharType="end"/>
            </w:r>
          </w:hyperlink>
        </w:p>
        <w:p w14:paraId="66958DE0" w14:textId="5BEE79CA" w:rsidR="00542966" w:rsidRDefault="00000000">
          <w:pPr>
            <w:pStyle w:val="Obsah2"/>
            <w:tabs>
              <w:tab w:val="left" w:pos="660"/>
              <w:tab w:val="right" w:leader="dot" w:pos="9062"/>
            </w:tabs>
            <w:rPr>
              <w:rFonts w:asciiTheme="minorHAnsi" w:hAnsiTheme="minorHAnsi"/>
              <w:noProof/>
              <w:sz w:val="22"/>
              <w:lang w:eastAsia="cs-CZ"/>
            </w:rPr>
          </w:pPr>
          <w:hyperlink w:anchor="_Toc119579392" w:history="1">
            <w:r w:rsidR="00542966" w:rsidRPr="006A09EF">
              <w:rPr>
                <w:rStyle w:val="Hypertextovodkaz"/>
                <w:noProof/>
              </w:rPr>
              <w:t>b)</w:t>
            </w:r>
            <w:r w:rsidR="00542966">
              <w:rPr>
                <w:rFonts w:asciiTheme="minorHAnsi" w:hAnsiTheme="minorHAnsi"/>
                <w:noProof/>
                <w:sz w:val="22"/>
                <w:lang w:eastAsia="cs-CZ"/>
              </w:rPr>
              <w:tab/>
            </w:r>
            <w:r w:rsidR="00542966" w:rsidRPr="006A09EF">
              <w:rPr>
                <w:rStyle w:val="Hypertextovodkaz"/>
                <w:noProof/>
              </w:rPr>
              <w:t>architektonické, výtvarné a materiálové řešení</w:t>
            </w:r>
            <w:r w:rsidR="00542966">
              <w:rPr>
                <w:noProof/>
                <w:webHidden/>
              </w:rPr>
              <w:tab/>
            </w:r>
            <w:r w:rsidR="00542966">
              <w:rPr>
                <w:noProof/>
                <w:webHidden/>
              </w:rPr>
              <w:fldChar w:fldCharType="begin"/>
            </w:r>
            <w:r w:rsidR="00542966">
              <w:rPr>
                <w:noProof/>
                <w:webHidden/>
              </w:rPr>
              <w:instrText xml:space="preserve"> PAGEREF _Toc119579392 \h </w:instrText>
            </w:r>
            <w:r w:rsidR="00542966">
              <w:rPr>
                <w:noProof/>
                <w:webHidden/>
              </w:rPr>
            </w:r>
            <w:r w:rsidR="00542966">
              <w:rPr>
                <w:noProof/>
                <w:webHidden/>
              </w:rPr>
              <w:fldChar w:fldCharType="separate"/>
            </w:r>
            <w:r w:rsidR="00B458A7">
              <w:rPr>
                <w:noProof/>
                <w:webHidden/>
              </w:rPr>
              <w:t>2</w:t>
            </w:r>
            <w:r w:rsidR="00542966">
              <w:rPr>
                <w:noProof/>
                <w:webHidden/>
              </w:rPr>
              <w:fldChar w:fldCharType="end"/>
            </w:r>
          </w:hyperlink>
        </w:p>
        <w:p w14:paraId="1270A56A" w14:textId="652ADD88" w:rsidR="00542966" w:rsidRDefault="00000000">
          <w:pPr>
            <w:pStyle w:val="Obsah2"/>
            <w:tabs>
              <w:tab w:val="left" w:pos="660"/>
              <w:tab w:val="right" w:leader="dot" w:pos="9062"/>
            </w:tabs>
            <w:rPr>
              <w:rFonts w:asciiTheme="minorHAnsi" w:hAnsiTheme="minorHAnsi"/>
              <w:noProof/>
              <w:sz w:val="22"/>
              <w:lang w:eastAsia="cs-CZ"/>
            </w:rPr>
          </w:pPr>
          <w:hyperlink w:anchor="_Toc119579393" w:history="1">
            <w:r w:rsidR="00542966" w:rsidRPr="006A09EF">
              <w:rPr>
                <w:rStyle w:val="Hypertextovodkaz"/>
                <w:noProof/>
              </w:rPr>
              <w:t>c)</w:t>
            </w:r>
            <w:r w:rsidR="00542966">
              <w:rPr>
                <w:rFonts w:asciiTheme="minorHAnsi" w:hAnsiTheme="minorHAnsi"/>
                <w:noProof/>
                <w:sz w:val="22"/>
                <w:lang w:eastAsia="cs-CZ"/>
              </w:rPr>
              <w:tab/>
            </w:r>
            <w:r w:rsidR="00542966" w:rsidRPr="006A09EF">
              <w:rPr>
                <w:rStyle w:val="Hypertextovodkaz"/>
                <w:noProof/>
              </w:rPr>
              <w:t>dispoziční a provozní řešení</w:t>
            </w:r>
            <w:r w:rsidR="00542966">
              <w:rPr>
                <w:noProof/>
                <w:webHidden/>
              </w:rPr>
              <w:tab/>
            </w:r>
            <w:r w:rsidR="00542966">
              <w:rPr>
                <w:noProof/>
                <w:webHidden/>
              </w:rPr>
              <w:fldChar w:fldCharType="begin"/>
            </w:r>
            <w:r w:rsidR="00542966">
              <w:rPr>
                <w:noProof/>
                <w:webHidden/>
              </w:rPr>
              <w:instrText xml:space="preserve"> PAGEREF _Toc119579393 \h </w:instrText>
            </w:r>
            <w:r w:rsidR="00542966">
              <w:rPr>
                <w:noProof/>
                <w:webHidden/>
              </w:rPr>
            </w:r>
            <w:r w:rsidR="00542966">
              <w:rPr>
                <w:noProof/>
                <w:webHidden/>
              </w:rPr>
              <w:fldChar w:fldCharType="separate"/>
            </w:r>
            <w:r w:rsidR="00B458A7">
              <w:rPr>
                <w:noProof/>
                <w:webHidden/>
              </w:rPr>
              <w:t>2</w:t>
            </w:r>
            <w:r w:rsidR="00542966">
              <w:rPr>
                <w:noProof/>
                <w:webHidden/>
              </w:rPr>
              <w:fldChar w:fldCharType="end"/>
            </w:r>
          </w:hyperlink>
        </w:p>
        <w:p w14:paraId="0686A196" w14:textId="5F530D2C" w:rsidR="00542966" w:rsidRDefault="00000000">
          <w:pPr>
            <w:pStyle w:val="Obsah2"/>
            <w:tabs>
              <w:tab w:val="left" w:pos="660"/>
              <w:tab w:val="right" w:leader="dot" w:pos="9062"/>
            </w:tabs>
            <w:rPr>
              <w:rFonts w:asciiTheme="minorHAnsi" w:hAnsiTheme="minorHAnsi"/>
              <w:noProof/>
              <w:sz w:val="22"/>
              <w:lang w:eastAsia="cs-CZ"/>
            </w:rPr>
          </w:pPr>
          <w:hyperlink w:anchor="_Toc119579394" w:history="1">
            <w:r w:rsidR="00542966" w:rsidRPr="006A09EF">
              <w:rPr>
                <w:rStyle w:val="Hypertextovodkaz"/>
                <w:noProof/>
              </w:rPr>
              <w:t>d)</w:t>
            </w:r>
            <w:r w:rsidR="00542966">
              <w:rPr>
                <w:rFonts w:asciiTheme="minorHAnsi" w:hAnsiTheme="minorHAnsi"/>
                <w:noProof/>
                <w:sz w:val="22"/>
                <w:lang w:eastAsia="cs-CZ"/>
              </w:rPr>
              <w:tab/>
            </w:r>
            <w:r w:rsidR="00542966" w:rsidRPr="006A09EF">
              <w:rPr>
                <w:rStyle w:val="Hypertextovodkaz"/>
                <w:noProof/>
              </w:rPr>
              <w:t>bezbariérové užívání stavby</w:t>
            </w:r>
            <w:r w:rsidR="00542966">
              <w:rPr>
                <w:noProof/>
                <w:webHidden/>
              </w:rPr>
              <w:tab/>
            </w:r>
            <w:r w:rsidR="00542966">
              <w:rPr>
                <w:noProof/>
                <w:webHidden/>
              </w:rPr>
              <w:fldChar w:fldCharType="begin"/>
            </w:r>
            <w:r w:rsidR="00542966">
              <w:rPr>
                <w:noProof/>
                <w:webHidden/>
              </w:rPr>
              <w:instrText xml:space="preserve"> PAGEREF _Toc119579394 \h </w:instrText>
            </w:r>
            <w:r w:rsidR="00542966">
              <w:rPr>
                <w:noProof/>
                <w:webHidden/>
              </w:rPr>
            </w:r>
            <w:r w:rsidR="00542966">
              <w:rPr>
                <w:noProof/>
                <w:webHidden/>
              </w:rPr>
              <w:fldChar w:fldCharType="separate"/>
            </w:r>
            <w:r w:rsidR="00B458A7">
              <w:rPr>
                <w:noProof/>
                <w:webHidden/>
              </w:rPr>
              <w:t>2</w:t>
            </w:r>
            <w:r w:rsidR="00542966">
              <w:rPr>
                <w:noProof/>
                <w:webHidden/>
              </w:rPr>
              <w:fldChar w:fldCharType="end"/>
            </w:r>
          </w:hyperlink>
        </w:p>
        <w:p w14:paraId="75F1B54E" w14:textId="335749B8" w:rsidR="00542966" w:rsidRDefault="00000000">
          <w:pPr>
            <w:pStyle w:val="Obsah2"/>
            <w:tabs>
              <w:tab w:val="left" w:pos="660"/>
              <w:tab w:val="right" w:leader="dot" w:pos="9062"/>
            </w:tabs>
            <w:rPr>
              <w:rFonts w:asciiTheme="minorHAnsi" w:hAnsiTheme="minorHAnsi"/>
              <w:noProof/>
              <w:sz w:val="22"/>
              <w:lang w:eastAsia="cs-CZ"/>
            </w:rPr>
          </w:pPr>
          <w:hyperlink w:anchor="_Toc119579395" w:history="1">
            <w:r w:rsidR="00542966" w:rsidRPr="006A09EF">
              <w:rPr>
                <w:rStyle w:val="Hypertextovodkaz"/>
                <w:noProof/>
              </w:rPr>
              <w:t>e)</w:t>
            </w:r>
            <w:r w:rsidR="00542966">
              <w:rPr>
                <w:rFonts w:asciiTheme="minorHAnsi" w:hAnsiTheme="minorHAnsi"/>
                <w:noProof/>
                <w:sz w:val="22"/>
                <w:lang w:eastAsia="cs-CZ"/>
              </w:rPr>
              <w:tab/>
            </w:r>
            <w:r w:rsidR="00542966" w:rsidRPr="006A09EF">
              <w:rPr>
                <w:rStyle w:val="Hypertextovodkaz"/>
                <w:noProof/>
              </w:rPr>
              <w:t>konstrukční a stavebně technické řešení</w:t>
            </w:r>
            <w:r w:rsidR="00542966">
              <w:rPr>
                <w:noProof/>
                <w:webHidden/>
              </w:rPr>
              <w:tab/>
            </w:r>
            <w:r w:rsidR="00542966">
              <w:rPr>
                <w:noProof/>
                <w:webHidden/>
              </w:rPr>
              <w:fldChar w:fldCharType="begin"/>
            </w:r>
            <w:r w:rsidR="00542966">
              <w:rPr>
                <w:noProof/>
                <w:webHidden/>
              </w:rPr>
              <w:instrText xml:space="preserve"> PAGEREF _Toc119579395 \h </w:instrText>
            </w:r>
            <w:r w:rsidR="00542966">
              <w:rPr>
                <w:noProof/>
                <w:webHidden/>
              </w:rPr>
            </w:r>
            <w:r w:rsidR="00542966">
              <w:rPr>
                <w:noProof/>
                <w:webHidden/>
              </w:rPr>
              <w:fldChar w:fldCharType="separate"/>
            </w:r>
            <w:r w:rsidR="00B458A7">
              <w:rPr>
                <w:noProof/>
                <w:webHidden/>
              </w:rPr>
              <w:t>2</w:t>
            </w:r>
            <w:r w:rsidR="00542966">
              <w:rPr>
                <w:noProof/>
                <w:webHidden/>
              </w:rPr>
              <w:fldChar w:fldCharType="end"/>
            </w:r>
          </w:hyperlink>
        </w:p>
        <w:p w14:paraId="54C56BEB" w14:textId="2C074964" w:rsidR="00542966" w:rsidRDefault="00000000">
          <w:pPr>
            <w:pStyle w:val="Obsah3"/>
            <w:tabs>
              <w:tab w:val="right" w:leader="dot" w:pos="9062"/>
            </w:tabs>
            <w:rPr>
              <w:rFonts w:asciiTheme="minorHAnsi" w:hAnsiTheme="minorHAnsi"/>
              <w:noProof/>
              <w:sz w:val="22"/>
              <w:lang w:eastAsia="cs-CZ"/>
            </w:rPr>
          </w:pPr>
          <w:hyperlink w:anchor="_Toc119579396" w:history="1">
            <w:r w:rsidR="00542966" w:rsidRPr="006A09EF">
              <w:rPr>
                <w:rStyle w:val="Hypertextovodkaz"/>
                <w:noProof/>
              </w:rPr>
              <w:t>ODSTRANĚNÍ PŘÍČIN VLHKOSTI</w:t>
            </w:r>
            <w:r w:rsidR="00542966">
              <w:rPr>
                <w:noProof/>
                <w:webHidden/>
              </w:rPr>
              <w:tab/>
            </w:r>
            <w:r w:rsidR="00542966">
              <w:rPr>
                <w:noProof/>
                <w:webHidden/>
              </w:rPr>
              <w:fldChar w:fldCharType="begin"/>
            </w:r>
            <w:r w:rsidR="00542966">
              <w:rPr>
                <w:noProof/>
                <w:webHidden/>
              </w:rPr>
              <w:instrText xml:space="preserve"> PAGEREF _Toc119579396 \h </w:instrText>
            </w:r>
            <w:r w:rsidR="00542966">
              <w:rPr>
                <w:noProof/>
                <w:webHidden/>
              </w:rPr>
            </w:r>
            <w:r w:rsidR="00542966">
              <w:rPr>
                <w:noProof/>
                <w:webHidden/>
              </w:rPr>
              <w:fldChar w:fldCharType="separate"/>
            </w:r>
            <w:r w:rsidR="00B458A7">
              <w:rPr>
                <w:noProof/>
                <w:webHidden/>
              </w:rPr>
              <w:t>2</w:t>
            </w:r>
            <w:r w:rsidR="00542966">
              <w:rPr>
                <w:noProof/>
                <w:webHidden/>
              </w:rPr>
              <w:fldChar w:fldCharType="end"/>
            </w:r>
          </w:hyperlink>
        </w:p>
        <w:p w14:paraId="34C9F681" w14:textId="7E779EF7" w:rsidR="00542966" w:rsidRDefault="00000000">
          <w:pPr>
            <w:pStyle w:val="Obsah3"/>
            <w:tabs>
              <w:tab w:val="right" w:leader="dot" w:pos="9062"/>
            </w:tabs>
            <w:rPr>
              <w:rFonts w:asciiTheme="minorHAnsi" w:hAnsiTheme="minorHAnsi"/>
              <w:noProof/>
              <w:sz w:val="22"/>
              <w:lang w:eastAsia="cs-CZ"/>
            </w:rPr>
          </w:pPr>
          <w:hyperlink w:anchor="_Toc119579397" w:history="1">
            <w:r w:rsidR="00542966" w:rsidRPr="006A09EF">
              <w:rPr>
                <w:rStyle w:val="Hypertextovodkaz"/>
                <w:noProof/>
              </w:rPr>
              <w:t>ODSTRANĚNÍ DŮSLEDKŮ VLHKOSTI</w:t>
            </w:r>
            <w:r w:rsidR="00542966">
              <w:rPr>
                <w:noProof/>
                <w:webHidden/>
              </w:rPr>
              <w:tab/>
            </w:r>
            <w:r w:rsidR="00542966">
              <w:rPr>
                <w:noProof/>
                <w:webHidden/>
              </w:rPr>
              <w:fldChar w:fldCharType="begin"/>
            </w:r>
            <w:r w:rsidR="00542966">
              <w:rPr>
                <w:noProof/>
                <w:webHidden/>
              </w:rPr>
              <w:instrText xml:space="preserve"> PAGEREF _Toc119579397 \h </w:instrText>
            </w:r>
            <w:r w:rsidR="00542966">
              <w:rPr>
                <w:noProof/>
                <w:webHidden/>
              </w:rPr>
            </w:r>
            <w:r w:rsidR="00542966">
              <w:rPr>
                <w:noProof/>
                <w:webHidden/>
              </w:rPr>
              <w:fldChar w:fldCharType="separate"/>
            </w:r>
            <w:r w:rsidR="00B458A7">
              <w:rPr>
                <w:noProof/>
                <w:webHidden/>
              </w:rPr>
              <w:t>8</w:t>
            </w:r>
            <w:r w:rsidR="00542966">
              <w:rPr>
                <w:noProof/>
                <w:webHidden/>
              </w:rPr>
              <w:fldChar w:fldCharType="end"/>
            </w:r>
          </w:hyperlink>
        </w:p>
        <w:p w14:paraId="43028E6D" w14:textId="6395E7A4" w:rsidR="00542966" w:rsidRDefault="00000000">
          <w:pPr>
            <w:pStyle w:val="Obsah2"/>
            <w:tabs>
              <w:tab w:val="left" w:pos="660"/>
              <w:tab w:val="right" w:leader="dot" w:pos="9062"/>
            </w:tabs>
            <w:rPr>
              <w:rFonts w:asciiTheme="minorHAnsi" w:hAnsiTheme="minorHAnsi"/>
              <w:noProof/>
              <w:sz w:val="22"/>
              <w:lang w:eastAsia="cs-CZ"/>
            </w:rPr>
          </w:pPr>
          <w:hyperlink w:anchor="_Toc119579398" w:history="1">
            <w:r w:rsidR="00542966" w:rsidRPr="006A09EF">
              <w:rPr>
                <w:rStyle w:val="Hypertextovodkaz"/>
                <w:noProof/>
              </w:rPr>
              <w:t>f)</w:t>
            </w:r>
            <w:r w:rsidR="00542966">
              <w:rPr>
                <w:rFonts w:asciiTheme="minorHAnsi" w:hAnsiTheme="minorHAnsi"/>
                <w:noProof/>
                <w:sz w:val="22"/>
                <w:lang w:eastAsia="cs-CZ"/>
              </w:rPr>
              <w:tab/>
            </w:r>
            <w:r w:rsidR="00542966" w:rsidRPr="006A09EF">
              <w:rPr>
                <w:rStyle w:val="Hypertextovodkaz"/>
                <w:noProof/>
              </w:rPr>
              <w:t>bezpečnost při užívání stavby, ochrana zdraví a pracovní prostředí</w:t>
            </w:r>
            <w:r w:rsidR="00542966">
              <w:rPr>
                <w:noProof/>
                <w:webHidden/>
              </w:rPr>
              <w:tab/>
            </w:r>
            <w:r w:rsidR="00542966">
              <w:rPr>
                <w:noProof/>
                <w:webHidden/>
              </w:rPr>
              <w:fldChar w:fldCharType="begin"/>
            </w:r>
            <w:r w:rsidR="00542966">
              <w:rPr>
                <w:noProof/>
                <w:webHidden/>
              </w:rPr>
              <w:instrText xml:space="preserve"> PAGEREF _Toc119579398 \h </w:instrText>
            </w:r>
            <w:r w:rsidR="00542966">
              <w:rPr>
                <w:noProof/>
                <w:webHidden/>
              </w:rPr>
            </w:r>
            <w:r w:rsidR="00542966">
              <w:rPr>
                <w:noProof/>
                <w:webHidden/>
              </w:rPr>
              <w:fldChar w:fldCharType="separate"/>
            </w:r>
            <w:r w:rsidR="00B458A7">
              <w:rPr>
                <w:noProof/>
                <w:webHidden/>
              </w:rPr>
              <w:t>15</w:t>
            </w:r>
            <w:r w:rsidR="00542966">
              <w:rPr>
                <w:noProof/>
                <w:webHidden/>
              </w:rPr>
              <w:fldChar w:fldCharType="end"/>
            </w:r>
          </w:hyperlink>
        </w:p>
        <w:p w14:paraId="541EC416" w14:textId="3FC9BCDF" w:rsidR="00542966" w:rsidRDefault="00000000">
          <w:pPr>
            <w:pStyle w:val="Obsah2"/>
            <w:tabs>
              <w:tab w:val="left" w:pos="660"/>
              <w:tab w:val="right" w:leader="dot" w:pos="9062"/>
            </w:tabs>
            <w:rPr>
              <w:rFonts w:asciiTheme="minorHAnsi" w:hAnsiTheme="minorHAnsi"/>
              <w:noProof/>
              <w:sz w:val="22"/>
              <w:lang w:eastAsia="cs-CZ"/>
            </w:rPr>
          </w:pPr>
          <w:hyperlink w:anchor="_Toc119579399" w:history="1">
            <w:r w:rsidR="00542966" w:rsidRPr="006A09EF">
              <w:rPr>
                <w:rStyle w:val="Hypertextovodkaz"/>
                <w:noProof/>
              </w:rPr>
              <w:t>g)</w:t>
            </w:r>
            <w:r w:rsidR="00542966">
              <w:rPr>
                <w:rFonts w:asciiTheme="minorHAnsi" w:hAnsiTheme="minorHAnsi"/>
                <w:noProof/>
                <w:sz w:val="22"/>
                <w:lang w:eastAsia="cs-CZ"/>
              </w:rPr>
              <w:tab/>
            </w:r>
            <w:r w:rsidR="00542966" w:rsidRPr="006A09EF">
              <w:rPr>
                <w:rStyle w:val="Hypertextovodkaz"/>
                <w:noProof/>
              </w:rPr>
              <w:t>technické vlastnosti stavby</w:t>
            </w:r>
            <w:r w:rsidR="00542966">
              <w:rPr>
                <w:noProof/>
                <w:webHidden/>
              </w:rPr>
              <w:tab/>
            </w:r>
            <w:r w:rsidR="00542966">
              <w:rPr>
                <w:noProof/>
                <w:webHidden/>
              </w:rPr>
              <w:fldChar w:fldCharType="begin"/>
            </w:r>
            <w:r w:rsidR="00542966">
              <w:rPr>
                <w:noProof/>
                <w:webHidden/>
              </w:rPr>
              <w:instrText xml:space="preserve"> PAGEREF _Toc119579399 \h </w:instrText>
            </w:r>
            <w:r w:rsidR="00542966">
              <w:rPr>
                <w:noProof/>
                <w:webHidden/>
              </w:rPr>
            </w:r>
            <w:r w:rsidR="00542966">
              <w:rPr>
                <w:noProof/>
                <w:webHidden/>
              </w:rPr>
              <w:fldChar w:fldCharType="separate"/>
            </w:r>
            <w:r w:rsidR="00B458A7">
              <w:rPr>
                <w:noProof/>
                <w:webHidden/>
              </w:rPr>
              <w:t>15</w:t>
            </w:r>
            <w:r w:rsidR="00542966">
              <w:rPr>
                <w:noProof/>
                <w:webHidden/>
              </w:rPr>
              <w:fldChar w:fldCharType="end"/>
            </w:r>
          </w:hyperlink>
        </w:p>
        <w:p w14:paraId="3B556DB0" w14:textId="249D91D7" w:rsidR="00542966" w:rsidRDefault="00000000">
          <w:pPr>
            <w:pStyle w:val="Obsah2"/>
            <w:tabs>
              <w:tab w:val="left" w:pos="660"/>
              <w:tab w:val="right" w:leader="dot" w:pos="9062"/>
            </w:tabs>
            <w:rPr>
              <w:rFonts w:asciiTheme="minorHAnsi" w:hAnsiTheme="minorHAnsi"/>
              <w:noProof/>
              <w:sz w:val="22"/>
              <w:lang w:eastAsia="cs-CZ"/>
            </w:rPr>
          </w:pPr>
          <w:hyperlink w:anchor="_Toc119579400" w:history="1">
            <w:r w:rsidR="00542966" w:rsidRPr="006A09EF">
              <w:rPr>
                <w:rStyle w:val="Hypertextovodkaz"/>
                <w:noProof/>
              </w:rPr>
              <w:t>h)</w:t>
            </w:r>
            <w:r w:rsidR="00542966">
              <w:rPr>
                <w:rFonts w:asciiTheme="minorHAnsi" w:hAnsiTheme="minorHAnsi"/>
                <w:noProof/>
                <w:sz w:val="22"/>
                <w:lang w:eastAsia="cs-CZ"/>
              </w:rPr>
              <w:tab/>
            </w:r>
            <w:r w:rsidR="00542966" w:rsidRPr="006A09EF">
              <w:rPr>
                <w:rStyle w:val="Hypertextovodkaz"/>
                <w:noProof/>
              </w:rPr>
              <w:t>stavební fyzika – tepelná technika, osvětlení, oslunění, akustika/hluk, vibrace</w:t>
            </w:r>
            <w:r w:rsidR="00542966">
              <w:rPr>
                <w:noProof/>
                <w:webHidden/>
              </w:rPr>
              <w:tab/>
            </w:r>
            <w:r w:rsidR="00542966">
              <w:rPr>
                <w:noProof/>
                <w:webHidden/>
              </w:rPr>
              <w:fldChar w:fldCharType="begin"/>
            </w:r>
            <w:r w:rsidR="00542966">
              <w:rPr>
                <w:noProof/>
                <w:webHidden/>
              </w:rPr>
              <w:instrText xml:space="preserve"> PAGEREF _Toc119579400 \h </w:instrText>
            </w:r>
            <w:r w:rsidR="00542966">
              <w:rPr>
                <w:noProof/>
                <w:webHidden/>
              </w:rPr>
            </w:r>
            <w:r w:rsidR="00542966">
              <w:rPr>
                <w:noProof/>
                <w:webHidden/>
              </w:rPr>
              <w:fldChar w:fldCharType="separate"/>
            </w:r>
            <w:r w:rsidR="00B458A7">
              <w:rPr>
                <w:noProof/>
                <w:webHidden/>
              </w:rPr>
              <w:t>16</w:t>
            </w:r>
            <w:r w:rsidR="00542966">
              <w:rPr>
                <w:noProof/>
                <w:webHidden/>
              </w:rPr>
              <w:fldChar w:fldCharType="end"/>
            </w:r>
          </w:hyperlink>
        </w:p>
        <w:p w14:paraId="575DCFC7" w14:textId="6B30DA3C" w:rsidR="00542966" w:rsidRDefault="00000000">
          <w:pPr>
            <w:pStyle w:val="Obsah2"/>
            <w:tabs>
              <w:tab w:val="left" w:pos="660"/>
              <w:tab w:val="right" w:leader="dot" w:pos="9062"/>
            </w:tabs>
            <w:rPr>
              <w:rFonts w:asciiTheme="minorHAnsi" w:hAnsiTheme="minorHAnsi"/>
              <w:noProof/>
              <w:sz w:val="22"/>
              <w:lang w:eastAsia="cs-CZ"/>
            </w:rPr>
          </w:pPr>
          <w:hyperlink w:anchor="_Toc119579401" w:history="1">
            <w:r w:rsidR="00542966" w:rsidRPr="006A09EF">
              <w:rPr>
                <w:rStyle w:val="Hypertextovodkaz"/>
                <w:noProof/>
              </w:rPr>
              <w:t>i)</w:t>
            </w:r>
            <w:r w:rsidR="00542966">
              <w:rPr>
                <w:rFonts w:asciiTheme="minorHAnsi" w:hAnsiTheme="minorHAnsi"/>
                <w:noProof/>
                <w:sz w:val="22"/>
                <w:lang w:eastAsia="cs-CZ"/>
              </w:rPr>
              <w:tab/>
            </w:r>
            <w:r w:rsidR="00542966" w:rsidRPr="006A09EF">
              <w:rPr>
                <w:rStyle w:val="Hypertextovodkaz"/>
                <w:noProof/>
              </w:rPr>
              <w:t>požadavky na požární ochranu konstrukcí</w:t>
            </w:r>
            <w:r w:rsidR="00542966">
              <w:rPr>
                <w:noProof/>
                <w:webHidden/>
              </w:rPr>
              <w:tab/>
            </w:r>
            <w:r w:rsidR="00542966">
              <w:rPr>
                <w:noProof/>
                <w:webHidden/>
              </w:rPr>
              <w:fldChar w:fldCharType="begin"/>
            </w:r>
            <w:r w:rsidR="00542966">
              <w:rPr>
                <w:noProof/>
                <w:webHidden/>
              </w:rPr>
              <w:instrText xml:space="preserve"> PAGEREF _Toc119579401 \h </w:instrText>
            </w:r>
            <w:r w:rsidR="00542966">
              <w:rPr>
                <w:noProof/>
                <w:webHidden/>
              </w:rPr>
            </w:r>
            <w:r w:rsidR="00542966">
              <w:rPr>
                <w:noProof/>
                <w:webHidden/>
              </w:rPr>
              <w:fldChar w:fldCharType="separate"/>
            </w:r>
            <w:r w:rsidR="00B458A7">
              <w:rPr>
                <w:noProof/>
                <w:webHidden/>
              </w:rPr>
              <w:t>16</w:t>
            </w:r>
            <w:r w:rsidR="00542966">
              <w:rPr>
                <w:noProof/>
                <w:webHidden/>
              </w:rPr>
              <w:fldChar w:fldCharType="end"/>
            </w:r>
          </w:hyperlink>
        </w:p>
        <w:p w14:paraId="44F8F323" w14:textId="12DDC646" w:rsidR="00542966" w:rsidRDefault="00000000">
          <w:pPr>
            <w:pStyle w:val="Obsah2"/>
            <w:tabs>
              <w:tab w:val="left" w:pos="660"/>
              <w:tab w:val="right" w:leader="dot" w:pos="9062"/>
            </w:tabs>
            <w:rPr>
              <w:rFonts w:asciiTheme="minorHAnsi" w:hAnsiTheme="minorHAnsi"/>
              <w:noProof/>
              <w:sz w:val="22"/>
              <w:lang w:eastAsia="cs-CZ"/>
            </w:rPr>
          </w:pPr>
          <w:hyperlink w:anchor="_Toc119579402" w:history="1">
            <w:r w:rsidR="00542966" w:rsidRPr="006A09EF">
              <w:rPr>
                <w:rStyle w:val="Hypertextovodkaz"/>
                <w:noProof/>
              </w:rPr>
              <w:t>j)</w:t>
            </w:r>
            <w:r w:rsidR="00542966">
              <w:rPr>
                <w:rFonts w:asciiTheme="minorHAnsi" w:hAnsiTheme="minorHAnsi"/>
                <w:noProof/>
                <w:sz w:val="22"/>
                <w:lang w:eastAsia="cs-CZ"/>
              </w:rPr>
              <w:tab/>
            </w:r>
            <w:r w:rsidR="00542966" w:rsidRPr="006A09EF">
              <w:rPr>
                <w:rStyle w:val="Hypertextovodkaz"/>
                <w:noProof/>
              </w:rPr>
              <w:t>údaje o požadované jakosti navržených materiálů a o požadované jakosti provedení</w:t>
            </w:r>
            <w:r w:rsidR="00542966">
              <w:rPr>
                <w:noProof/>
                <w:webHidden/>
              </w:rPr>
              <w:tab/>
            </w:r>
            <w:r w:rsidR="00542966">
              <w:rPr>
                <w:noProof/>
                <w:webHidden/>
              </w:rPr>
              <w:fldChar w:fldCharType="begin"/>
            </w:r>
            <w:r w:rsidR="00542966">
              <w:rPr>
                <w:noProof/>
                <w:webHidden/>
              </w:rPr>
              <w:instrText xml:space="preserve"> PAGEREF _Toc119579402 \h </w:instrText>
            </w:r>
            <w:r w:rsidR="00542966">
              <w:rPr>
                <w:noProof/>
                <w:webHidden/>
              </w:rPr>
            </w:r>
            <w:r w:rsidR="00542966">
              <w:rPr>
                <w:noProof/>
                <w:webHidden/>
              </w:rPr>
              <w:fldChar w:fldCharType="separate"/>
            </w:r>
            <w:r w:rsidR="00B458A7">
              <w:rPr>
                <w:noProof/>
                <w:webHidden/>
              </w:rPr>
              <w:t>16</w:t>
            </w:r>
            <w:r w:rsidR="00542966">
              <w:rPr>
                <w:noProof/>
                <w:webHidden/>
              </w:rPr>
              <w:fldChar w:fldCharType="end"/>
            </w:r>
          </w:hyperlink>
        </w:p>
        <w:p w14:paraId="1D946A7F" w14:textId="2B468238" w:rsidR="00542966" w:rsidRDefault="00000000">
          <w:pPr>
            <w:pStyle w:val="Obsah2"/>
            <w:tabs>
              <w:tab w:val="left" w:pos="660"/>
              <w:tab w:val="right" w:leader="dot" w:pos="9062"/>
            </w:tabs>
            <w:rPr>
              <w:rFonts w:asciiTheme="minorHAnsi" w:hAnsiTheme="minorHAnsi"/>
              <w:noProof/>
              <w:sz w:val="22"/>
              <w:lang w:eastAsia="cs-CZ"/>
            </w:rPr>
          </w:pPr>
          <w:hyperlink w:anchor="_Toc119579403" w:history="1">
            <w:r w:rsidR="00542966" w:rsidRPr="006A09EF">
              <w:rPr>
                <w:rStyle w:val="Hypertextovodkaz"/>
                <w:noProof/>
              </w:rPr>
              <w:t>k)</w:t>
            </w:r>
            <w:r w:rsidR="00542966">
              <w:rPr>
                <w:rFonts w:asciiTheme="minorHAnsi" w:hAnsiTheme="minorHAnsi"/>
                <w:noProof/>
                <w:sz w:val="22"/>
                <w:lang w:eastAsia="cs-CZ"/>
              </w:rPr>
              <w:tab/>
            </w:r>
            <w:r w:rsidR="00542966" w:rsidRPr="006A09EF">
              <w:rPr>
                <w:rStyle w:val="Hypertextovodkaz"/>
                <w:noProof/>
              </w:rPr>
              <w:t>požadavky na vypracování dokumentace zajišťované zhotovitelem stavby</w:t>
            </w:r>
            <w:r w:rsidR="00542966">
              <w:rPr>
                <w:noProof/>
                <w:webHidden/>
              </w:rPr>
              <w:tab/>
            </w:r>
            <w:r w:rsidR="00542966">
              <w:rPr>
                <w:noProof/>
                <w:webHidden/>
              </w:rPr>
              <w:fldChar w:fldCharType="begin"/>
            </w:r>
            <w:r w:rsidR="00542966">
              <w:rPr>
                <w:noProof/>
                <w:webHidden/>
              </w:rPr>
              <w:instrText xml:space="preserve"> PAGEREF _Toc119579403 \h </w:instrText>
            </w:r>
            <w:r w:rsidR="00542966">
              <w:rPr>
                <w:noProof/>
                <w:webHidden/>
              </w:rPr>
            </w:r>
            <w:r w:rsidR="00542966">
              <w:rPr>
                <w:noProof/>
                <w:webHidden/>
              </w:rPr>
              <w:fldChar w:fldCharType="separate"/>
            </w:r>
            <w:r w:rsidR="00B458A7">
              <w:rPr>
                <w:noProof/>
                <w:webHidden/>
              </w:rPr>
              <w:t>17</w:t>
            </w:r>
            <w:r w:rsidR="00542966">
              <w:rPr>
                <w:noProof/>
                <w:webHidden/>
              </w:rPr>
              <w:fldChar w:fldCharType="end"/>
            </w:r>
          </w:hyperlink>
        </w:p>
        <w:p w14:paraId="61C64960" w14:textId="1D196E7C" w:rsidR="00542966" w:rsidRDefault="00000000">
          <w:pPr>
            <w:pStyle w:val="Obsah2"/>
            <w:tabs>
              <w:tab w:val="left" w:pos="660"/>
              <w:tab w:val="right" w:leader="dot" w:pos="9062"/>
            </w:tabs>
            <w:rPr>
              <w:rFonts w:asciiTheme="minorHAnsi" w:hAnsiTheme="minorHAnsi"/>
              <w:noProof/>
              <w:sz w:val="22"/>
              <w:lang w:eastAsia="cs-CZ"/>
            </w:rPr>
          </w:pPr>
          <w:hyperlink w:anchor="_Toc119579404" w:history="1">
            <w:r w:rsidR="00542966" w:rsidRPr="006A09EF">
              <w:rPr>
                <w:rStyle w:val="Hypertextovodkaz"/>
                <w:noProof/>
              </w:rPr>
              <w:t>l)</w:t>
            </w:r>
            <w:r w:rsidR="00542966">
              <w:rPr>
                <w:rFonts w:asciiTheme="minorHAnsi" w:hAnsiTheme="minorHAnsi"/>
                <w:noProof/>
                <w:sz w:val="22"/>
                <w:lang w:eastAsia="cs-CZ"/>
              </w:rPr>
              <w:tab/>
            </w:r>
            <w:r w:rsidR="00542966" w:rsidRPr="006A09EF">
              <w:rPr>
                <w:rStyle w:val="Hypertextovodkaz"/>
                <w:noProof/>
              </w:rPr>
              <w:t>požadavky na postup provádění prací</w:t>
            </w:r>
            <w:r w:rsidR="00542966">
              <w:rPr>
                <w:noProof/>
                <w:webHidden/>
              </w:rPr>
              <w:tab/>
            </w:r>
            <w:r w:rsidR="00542966">
              <w:rPr>
                <w:noProof/>
                <w:webHidden/>
              </w:rPr>
              <w:fldChar w:fldCharType="begin"/>
            </w:r>
            <w:r w:rsidR="00542966">
              <w:rPr>
                <w:noProof/>
                <w:webHidden/>
              </w:rPr>
              <w:instrText xml:space="preserve"> PAGEREF _Toc119579404 \h </w:instrText>
            </w:r>
            <w:r w:rsidR="00542966">
              <w:rPr>
                <w:noProof/>
                <w:webHidden/>
              </w:rPr>
            </w:r>
            <w:r w:rsidR="00542966">
              <w:rPr>
                <w:noProof/>
                <w:webHidden/>
              </w:rPr>
              <w:fldChar w:fldCharType="separate"/>
            </w:r>
            <w:r w:rsidR="00B458A7">
              <w:rPr>
                <w:noProof/>
                <w:webHidden/>
              </w:rPr>
              <w:t>17</w:t>
            </w:r>
            <w:r w:rsidR="00542966">
              <w:rPr>
                <w:noProof/>
                <w:webHidden/>
              </w:rPr>
              <w:fldChar w:fldCharType="end"/>
            </w:r>
          </w:hyperlink>
        </w:p>
        <w:p w14:paraId="0EF9CD68" w14:textId="4D74F42B" w:rsidR="00542966" w:rsidRDefault="00000000">
          <w:pPr>
            <w:pStyle w:val="Obsah3"/>
            <w:tabs>
              <w:tab w:val="right" w:leader="dot" w:pos="9062"/>
            </w:tabs>
            <w:rPr>
              <w:rFonts w:asciiTheme="minorHAnsi" w:hAnsiTheme="minorHAnsi"/>
              <w:noProof/>
              <w:sz w:val="22"/>
              <w:lang w:eastAsia="cs-CZ"/>
            </w:rPr>
          </w:pPr>
          <w:hyperlink w:anchor="_Toc119579405" w:history="1">
            <w:r w:rsidR="00542966" w:rsidRPr="006A09EF">
              <w:rPr>
                <w:rStyle w:val="Hypertextovodkaz"/>
                <w:noProof/>
              </w:rPr>
              <w:t>Provoz areálu a okolí</w:t>
            </w:r>
            <w:r w:rsidR="00542966">
              <w:rPr>
                <w:noProof/>
                <w:webHidden/>
              </w:rPr>
              <w:tab/>
            </w:r>
            <w:r w:rsidR="00542966">
              <w:rPr>
                <w:noProof/>
                <w:webHidden/>
              </w:rPr>
              <w:fldChar w:fldCharType="begin"/>
            </w:r>
            <w:r w:rsidR="00542966">
              <w:rPr>
                <w:noProof/>
                <w:webHidden/>
              </w:rPr>
              <w:instrText xml:space="preserve"> PAGEREF _Toc119579405 \h </w:instrText>
            </w:r>
            <w:r w:rsidR="00542966">
              <w:rPr>
                <w:noProof/>
                <w:webHidden/>
              </w:rPr>
            </w:r>
            <w:r w:rsidR="00542966">
              <w:rPr>
                <w:noProof/>
                <w:webHidden/>
              </w:rPr>
              <w:fldChar w:fldCharType="separate"/>
            </w:r>
            <w:r w:rsidR="00B458A7">
              <w:rPr>
                <w:noProof/>
                <w:webHidden/>
              </w:rPr>
              <w:t>17</w:t>
            </w:r>
            <w:r w:rsidR="00542966">
              <w:rPr>
                <w:noProof/>
                <w:webHidden/>
              </w:rPr>
              <w:fldChar w:fldCharType="end"/>
            </w:r>
          </w:hyperlink>
        </w:p>
        <w:p w14:paraId="2049C6FB" w14:textId="02AA9A02" w:rsidR="00542966" w:rsidRDefault="00000000">
          <w:pPr>
            <w:pStyle w:val="Obsah3"/>
            <w:tabs>
              <w:tab w:val="right" w:leader="dot" w:pos="9062"/>
            </w:tabs>
            <w:rPr>
              <w:rFonts w:asciiTheme="minorHAnsi" w:hAnsiTheme="minorHAnsi"/>
              <w:noProof/>
              <w:sz w:val="22"/>
              <w:lang w:eastAsia="cs-CZ"/>
            </w:rPr>
          </w:pPr>
          <w:hyperlink w:anchor="_Toc119579406" w:history="1">
            <w:r w:rsidR="00542966" w:rsidRPr="006A09EF">
              <w:rPr>
                <w:rStyle w:val="Hypertextovodkaz"/>
                <w:noProof/>
              </w:rPr>
              <w:t>Manipulace s odpady</w:t>
            </w:r>
            <w:r w:rsidR="00542966">
              <w:rPr>
                <w:noProof/>
                <w:webHidden/>
              </w:rPr>
              <w:tab/>
            </w:r>
            <w:r w:rsidR="00542966">
              <w:rPr>
                <w:noProof/>
                <w:webHidden/>
              </w:rPr>
              <w:fldChar w:fldCharType="begin"/>
            </w:r>
            <w:r w:rsidR="00542966">
              <w:rPr>
                <w:noProof/>
                <w:webHidden/>
              </w:rPr>
              <w:instrText xml:space="preserve"> PAGEREF _Toc119579406 \h </w:instrText>
            </w:r>
            <w:r w:rsidR="00542966">
              <w:rPr>
                <w:noProof/>
                <w:webHidden/>
              </w:rPr>
            </w:r>
            <w:r w:rsidR="00542966">
              <w:rPr>
                <w:noProof/>
                <w:webHidden/>
              </w:rPr>
              <w:fldChar w:fldCharType="separate"/>
            </w:r>
            <w:r w:rsidR="00B458A7">
              <w:rPr>
                <w:noProof/>
                <w:webHidden/>
              </w:rPr>
              <w:t>17</w:t>
            </w:r>
            <w:r w:rsidR="00542966">
              <w:rPr>
                <w:noProof/>
                <w:webHidden/>
              </w:rPr>
              <w:fldChar w:fldCharType="end"/>
            </w:r>
          </w:hyperlink>
        </w:p>
        <w:p w14:paraId="49634780" w14:textId="50836EC5" w:rsidR="00542966" w:rsidRDefault="00000000">
          <w:pPr>
            <w:pStyle w:val="Obsah3"/>
            <w:tabs>
              <w:tab w:val="right" w:leader="dot" w:pos="9062"/>
            </w:tabs>
            <w:rPr>
              <w:rFonts w:asciiTheme="minorHAnsi" w:hAnsiTheme="minorHAnsi"/>
              <w:noProof/>
              <w:sz w:val="22"/>
              <w:lang w:eastAsia="cs-CZ"/>
            </w:rPr>
          </w:pPr>
          <w:hyperlink w:anchor="_Toc119579407" w:history="1">
            <w:r w:rsidR="00542966" w:rsidRPr="006A09EF">
              <w:rPr>
                <w:rStyle w:val="Hypertextovodkaz"/>
                <w:noProof/>
              </w:rPr>
              <w:t>Bezpečnost a ochrana zdraví při práci na staveništi</w:t>
            </w:r>
            <w:r w:rsidR="00542966">
              <w:rPr>
                <w:noProof/>
                <w:webHidden/>
              </w:rPr>
              <w:tab/>
            </w:r>
            <w:r w:rsidR="00542966">
              <w:rPr>
                <w:noProof/>
                <w:webHidden/>
              </w:rPr>
              <w:fldChar w:fldCharType="begin"/>
            </w:r>
            <w:r w:rsidR="00542966">
              <w:rPr>
                <w:noProof/>
                <w:webHidden/>
              </w:rPr>
              <w:instrText xml:space="preserve"> PAGEREF _Toc119579407 \h </w:instrText>
            </w:r>
            <w:r w:rsidR="00542966">
              <w:rPr>
                <w:noProof/>
                <w:webHidden/>
              </w:rPr>
            </w:r>
            <w:r w:rsidR="00542966">
              <w:rPr>
                <w:noProof/>
                <w:webHidden/>
              </w:rPr>
              <w:fldChar w:fldCharType="separate"/>
            </w:r>
            <w:r w:rsidR="00B458A7">
              <w:rPr>
                <w:noProof/>
                <w:webHidden/>
              </w:rPr>
              <w:t>18</w:t>
            </w:r>
            <w:r w:rsidR="00542966">
              <w:rPr>
                <w:noProof/>
                <w:webHidden/>
              </w:rPr>
              <w:fldChar w:fldCharType="end"/>
            </w:r>
          </w:hyperlink>
        </w:p>
        <w:p w14:paraId="00BADBCF" w14:textId="13FCB43A" w:rsidR="00542966" w:rsidRDefault="00000000">
          <w:pPr>
            <w:pStyle w:val="Obsah3"/>
            <w:tabs>
              <w:tab w:val="right" w:leader="dot" w:pos="9062"/>
            </w:tabs>
            <w:rPr>
              <w:rFonts w:asciiTheme="minorHAnsi" w:hAnsiTheme="minorHAnsi"/>
              <w:noProof/>
              <w:sz w:val="22"/>
              <w:lang w:eastAsia="cs-CZ"/>
            </w:rPr>
          </w:pPr>
          <w:hyperlink w:anchor="_Toc119579408" w:history="1">
            <w:r w:rsidR="00542966" w:rsidRPr="006A09EF">
              <w:rPr>
                <w:rStyle w:val="Hypertextovodkaz"/>
                <w:noProof/>
              </w:rPr>
              <w:t>Doporučený postup provádění stavby</w:t>
            </w:r>
            <w:r w:rsidR="00542966">
              <w:rPr>
                <w:noProof/>
                <w:webHidden/>
              </w:rPr>
              <w:tab/>
            </w:r>
            <w:r w:rsidR="00542966">
              <w:rPr>
                <w:noProof/>
                <w:webHidden/>
              </w:rPr>
              <w:fldChar w:fldCharType="begin"/>
            </w:r>
            <w:r w:rsidR="00542966">
              <w:rPr>
                <w:noProof/>
                <w:webHidden/>
              </w:rPr>
              <w:instrText xml:space="preserve"> PAGEREF _Toc119579408 \h </w:instrText>
            </w:r>
            <w:r w:rsidR="00542966">
              <w:rPr>
                <w:noProof/>
                <w:webHidden/>
              </w:rPr>
            </w:r>
            <w:r w:rsidR="00542966">
              <w:rPr>
                <w:noProof/>
                <w:webHidden/>
              </w:rPr>
              <w:fldChar w:fldCharType="separate"/>
            </w:r>
            <w:r w:rsidR="00B458A7">
              <w:rPr>
                <w:noProof/>
                <w:webHidden/>
              </w:rPr>
              <w:t>19</w:t>
            </w:r>
            <w:r w:rsidR="00542966">
              <w:rPr>
                <w:noProof/>
                <w:webHidden/>
              </w:rPr>
              <w:fldChar w:fldCharType="end"/>
            </w:r>
          </w:hyperlink>
        </w:p>
        <w:p w14:paraId="1B8F53AB" w14:textId="2BB0A42E" w:rsidR="00542966" w:rsidRDefault="00000000">
          <w:pPr>
            <w:pStyle w:val="Obsah2"/>
            <w:tabs>
              <w:tab w:val="left" w:pos="660"/>
              <w:tab w:val="right" w:leader="dot" w:pos="9062"/>
            </w:tabs>
            <w:rPr>
              <w:rFonts w:asciiTheme="minorHAnsi" w:hAnsiTheme="minorHAnsi"/>
              <w:noProof/>
              <w:sz w:val="22"/>
              <w:lang w:eastAsia="cs-CZ"/>
            </w:rPr>
          </w:pPr>
          <w:hyperlink w:anchor="_Toc119579409" w:history="1">
            <w:r w:rsidR="00542966" w:rsidRPr="006A09EF">
              <w:rPr>
                <w:rStyle w:val="Hypertextovodkaz"/>
                <w:noProof/>
              </w:rPr>
              <w:t>m)</w:t>
            </w:r>
            <w:r w:rsidR="00542966">
              <w:rPr>
                <w:rFonts w:asciiTheme="minorHAnsi" w:hAnsiTheme="minorHAnsi"/>
                <w:noProof/>
                <w:sz w:val="22"/>
                <w:lang w:eastAsia="cs-CZ"/>
              </w:rPr>
              <w:tab/>
            </w:r>
            <w:r w:rsidR="00542966" w:rsidRPr="006A09EF">
              <w:rPr>
                <w:rStyle w:val="Hypertextovodkaz"/>
                <w:noProof/>
              </w:rPr>
              <w:t>výpis použitých norem</w:t>
            </w:r>
            <w:r w:rsidR="00542966">
              <w:rPr>
                <w:noProof/>
                <w:webHidden/>
              </w:rPr>
              <w:tab/>
            </w:r>
            <w:r w:rsidR="00542966">
              <w:rPr>
                <w:noProof/>
                <w:webHidden/>
              </w:rPr>
              <w:fldChar w:fldCharType="begin"/>
            </w:r>
            <w:r w:rsidR="00542966">
              <w:rPr>
                <w:noProof/>
                <w:webHidden/>
              </w:rPr>
              <w:instrText xml:space="preserve"> PAGEREF _Toc119579409 \h </w:instrText>
            </w:r>
            <w:r w:rsidR="00542966">
              <w:rPr>
                <w:noProof/>
                <w:webHidden/>
              </w:rPr>
            </w:r>
            <w:r w:rsidR="00542966">
              <w:rPr>
                <w:noProof/>
                <w:webHidden/>
              </w:rPr>
              <w:fldChar w:fldCharType="separate"/>
            </w:r>
            <w:r w:rsidR="00B458A7">
              <w:rPr>
                <w:noProof/>
                <w:webHidden/>
              </w:rPr>
              <w:t>19</w:t>
            </w:r>
            <w:r w:rsidR="00542966">
              <w:rPr>
                <w:noProof/>
                <w:webHidden/>
              </w:rPr>
              <w:fldChar w:fldCharType="end"/>
            </w:r>
          </w:hyperlink>
        </w:p>
        <w:p w14:paraId="1B15A4D1" w14:textId="648974D4" w:rsidR="001C3C86" w:rsidRPr="001C3C86" w:rsidRDefault="001C3C86" w:rsidP="00253347">
          <w:pPr>
            <w:pStyle w:val="Obsah2"/>
            <w:tabs>
              <w:tab w:val="left" w:pos="660"/>
              <w:tab w:val="right" w:leader="dot" w:pos="9062"/>
            </w:tabs>
          </w:pPr>
          <w:r>
            <w:rPr>
              <w:b/>
              <w:bCs/>
            </w:rPr>
            <w:fldChar w:fldCharType="end"/>
          </w:r>
        </w:p>
      </w:sdtContent>
    </w:sdt>
    <w:p w14:paraId="2860A8C3" w14:textId="24971778" w:rsidR="00A31A25" w:rsidRDefault="00B845C3">
      <w:pPr>
        <w:pStyle w:val="Nadpis2"/>
      </w:pPr>
      <w:bookmarkStart w:id="1" w:name="_Toc119579391"/>
      <w:r>
        <w:t>účel objektu, funkční náplň, kapacitní údaje</w:t>
      </w:r>
      <w:bookmarkEnd w:id="1"/>
    </w:p>
    <w:p w14:paraId="7D79C01A" w14:textId="606A0764" w:rsidR="008D4A6F" w:rsidRDefault="000532F9" w:rsidP="008D4A6F">
      <w:r>
        <w:t xml:space="preserve">Stavebním záměrem je provedení opatření, která pomohou omezit pronikání vody do suterénu objektů základní školy a družiny. Stavební objekt </w:t>
      </w:r>
      <w:r w:rsidRPr="001D0A07">
        <w:rPr>
          <w:i/>
          <w:iCs/>
        </w:rPr>
        <w:t>SO 01 – Suterén základní školy</w:t>
      </w:r>
      <w:r>
        <w:t xml:space="preserve"> </w:t>
      </w:r>
      <w:r w:rsidR="008D4A6F">
        <w:t xml:space="preserve">řeší stavební úpravy navržené v rámci interiéru v suterénu budovy základní školy. </w:t>
      </w:r>
      <w:r w:rsidR="007A1DAD">
        <w:t>Řešený prostor je využíván jako šatny pro žáky i zaměstnance školy, kuchyně s jídelnou, výukové prostory, sklady a technické a sociální zázemí.</w:t>
      </w:r>
    </w:p>
    <w:p w14:paraId="5EAA752C" w14:textId="3460A1C7" w:rsidR="001D0A07" w:rsidRDefault="001D0A07" w:rsidP="008D4A6F">
      <w:r>
        <w:t xml:space="preserve">Budova byla postavena v letech 1930–1931. V 70. letech 20. století proběhla generální oprava školní budovy. Na přelomu 21. století proběhly rozsáhlé stavební úpravy, které zahrnovaly například přestavbu podkroví. Roku 2016 byly realizovány úpravy areálové kanalizace, které probíhaly v rámci projektu </w:t>
      </w:r>
      <w:r w:rsidRPr="00EC7AA1">
        <w:rPr>
          <w:i/>
          <w:iCs/>
        </w:rPr>
        <w:t xml:space="preserve">„Odkanalizování ZŠ Lískovec a požární zbrojnice“, </w:t>
      </w:r>
      <w:r>
        <w:t>zpracované Ing. Zdeňkem Kocichem.</w:t>
      </w:r>
    </w:p>
    <w:p w14:paraId="168A48F1" w14:textId="3DBA760A" w:rsidR="008D4A6F" w:rsidRPr="002B1F38" w:rsidRDefault="0043157C" w:rsidP="008D4A6F">
      <w:r>
        <w:t xml:space="preserve">Stavebním záměrem je provedení </w:t>
      </w:r>
      <w:r w:rsidR="008D4A6F">
        <w:t xml:space="preserve">sanačních opatření </w:t>
      </w:r>
      <w:r w:rsidR="008D4A6F" w:rsidRPr="002B1F38">
        <w:t>pro odstranění příčin vlhkosti z důvodu kapilární vzlínavosti v obvodových a vnitřních konstrukcích a odstranění</w:t>
      </w:r>
      <w:r w:rsidR="008D4A6F">
        <w:t xml:space="preserve"> závad vzniklých </w:t>
      </w:r>
      <w:r w:rsidR="008D4A6F" w:rsidRPr="002B1F38">
        <w:t>působení</w:t>
      </w:r>
      <w:r w:rsidR="008D4A6F">
        <w:t>m</w:t>
      </w:r>
      <w:r w:rsidR="008D4A6F" w:rsidRPr="002B1F38">
        <w:t xml:space="preserve"> atmosférických vlivů způsobujících zavlhání konstrukcí v úrovni 1.PP vč</w:t>
      </w:r>
      <w:r w:rsidR="008D4A6F">
        <w:t>etně</w:t>
      </w:r>
      <w:r w:rsidR="008D4A6F" w:rsidRPr="002B1F38">
        <w:t xml:space="preserve"> odstranění důsledků vlhkosti ve vnitřních prostorách. V</w:t>
      </w:r>
      <w:r w:rsidR="008D4A6F">
        <w:t> </w:t>
      </w:r>
      <w:r w:rsidR="008D4A6F" w:rsidRPr="002B1F38">
        <w:t>objekt</w:t>
      </w:r>
      <w:r w:rsidR="008D4A6F">
        <w:t xml:space="preserve">u </w:t>
      </w:r>
      <w:r w:rsidR="008D4A6F" w:rsidRPr="002B1F38">
        <w:t>se</w:t>
      </w:r>
      <w:r w:rsidR="008D4A6F">
        <w:t xml:space="preserve"> jinak ne</w:t>
      </w:r>
      <w:r w:rsidR="008D4A6F" w:rsidRPr="002B1F38">
        <w:t>uvažuje s celkovou rekonstrukcí</w:t>
      </w:r>
      <w:r w:rsidR="008D4A6F">
        <w:t>.</w:t>
      </w:r>
      <w:r w:rsidR="008D4A6F" w:rsidRPr="002B1F38">
        <w:t xml:space="preserve"> Stavební práce</w:t>
      </w:r>
      <w:r w:rsidR="008D4A6F">
        <w:t xml:space="preserve"> v okolí po vnějším obvodu</w:t>
      </w:r>
      <w:r w:rsidR="008D4A6F" w:rsidRPr="002B1F38">
        <w:t xml:space="preserve"> jsou řešeny </w:t>
      </w:r>
      <w:r w:rsidR="003A79A7">
        <w:t>v části SO 03</w:t>
      </w:r>
      <w:r w:rsidR="008D4A6F" w:rsidRPr="002B1F38">
        <w:t xml:space="preserve">. Pro odstranění důsledků vlhkosti se práce dotýkají především degradovaných vnitřních povrchů </w:t>
      </w:r>
      <w:r w:rsidR="008D4A6F">
        <w:t>u vnitřních stěn</w:t>
      </w:r>
      <w:r w:rsidR="008D4A6F" w:rsidRPr="002B1F38">
        <w:t xml:space="preserve"> po obvodu. </w:t>
      </w:r>
    </w:p>
    <w:p w14:paraId="34D8A082" w14:textId="6A9D3E33" w:rsidR="007E3565" w:rsidRDefault="008D4A6F" w:rsidP="007E3565">
      <w:r>
        <w:t xml:space="preserve">Stavební úpravy navržené touto projektovou dokumentací vychází z provedeného vlhkostního průzkumu a návrhu koncepce sanace, které byly vypracovány odbornou sanační firmou Prins – Izolace a sanace zdiva na začátku tohoto roku. Základní škola i navazující objekt družiny se dlouhodobě potýká s problémem podmáčení suterénu. Příčinami vzniku vlhkosti jsou zejména absence svislých a </w:t>
      </w:r>
      <w:r>
        <w:lastRenderedPageBreak/>
        <w:t>vodorovných izolací, překročení životnosti použitých stavebních materiálů, nevhodná úprava terénu v návaznosti na obvodové stěny a jejich následné smáčení srážkovou vodou.</w:t>
      </w:r>
      <w:r w:rsidR="007E3565" w:rsidRPr="007E3565">
        <w:t xml:space="preserve"> </w:t>
      </w:r>
      <w:r w:rsidR="007E3565">
        <w:t>Z důvodu havárie vnitřních instalací, kdy došlo k pojistné události v návaznosti na 1.NP v prostorách tělocvičny, bylo nutno upravit koncepční návrh z 05/2022 u suterénních prostor dílen a šaten provozních zaměstnanců. Zde došlo k promáčení stěn z vrchní úrovně a propojení vlhkostí gravitací se vzlínající zemní vlhkostí.</w:t>
      </w:r>
    </w:p>
    <w:p w14:paraId="447DC4B8" w14:textId="77777777" w:rsidR="001D0A07" w:rsidRPr="002645FF" w:rsidRDefault="001D0A07" w:rsidP="001D0A07">
      <w:pPr>
        <w:jc w:val="center"/>
        <w:rPr>
          <w:i/>
          <w:iCs/>
          <w:u w:val="single"/>
        </w:rPr>
      </w:pPr>
      <w:r w:rsidRPr="002645FF">
        <w:rPr>
          <w:i/>
          <w:iCs/>
          <w:u w:val="single"/>
        </w:rPr>
        <w:t>Členění stavby na objekty:</w:t>
      </w:r>
    </w:p>
    <w:tbl>
      <w:tblPr>
        <w:tblStyle w:val="Prosttabulka2"/>
        <w:tblW w:w="0" w:type="auto"/>
        <w:jc w:val="center"/>
        <w:tblLook w:val="0480" w:firstRow="0" w:lastRow="0" w:firstColumn="1" w:lastColumn="0" w:noHBand="0" w:noVBand="1"/>
      </w:tblPr>
      <w:tblGrid>
        <w:gridCol w:w="783"/>
        <w:gridCol w:w="3163"/>
      </w:tblGrid>
      <w:tr w:rsidR="001D0A07" w14:paraId="771864AC"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27F090A6" w14:textId="77777777" w:rsidR="001D0A07" w:rsidRDefault="001D0A07" w:rsidP="00BB74F4">
            <w:pPr>
              <w:keepNext/>
            </w:pPr>
            <w:r>
              <w:t xml:space="preserve">SO 01 </w:t>
            </w:r>
          </w:p>
        </w:tc>
        <w:tc>
          <w:tcPr>
            <w:tcW w:w="0" w:type="auto"/>
          </w:tcPr>
          <w:p w14:paraId="52EA06EC" w14:textId="77777777" w:rsidR="001D0A07" w:rsidRDefault="001D0A07" w:rsidP="00BB74F4">
            <w:pPr>
              <w:cnfStyle w:val="000000100000" w:firstRow="0" w:lastRow="0" w:firstColumn="0" w:lastColumn="0" w:oddVBand="0" w:evenVBand="0" w:oddHBand="1" w:evenHBand="0" w:firstRowFirstColumn="0" w:firstRowLastColumn="0" w:lastRowFirstColumn="0" w:lastRowLastColumn="0"/>
            </w:pPr>
            <w:r>
              <w:t>Suterén základní školy</w:t>
            </w:r>
          </w:p>
        </w:tc>
      </w:tr>
      <w:tr w:rsidR="001D0A07" w14:paraId="2D9D0CDB" w14:textId="77777777" w:rsidTr="00BB74F4">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DDB0B9F" w14:textId="77777777" w:rsidR="001D0A07" w:rsidRDefault="001D0A07" w:rsidP="00BB74F4">
            <w:r>
              <w:t xml:space="preserve">SO 02 </w:t>
            </w:r>
          </w:p>
        </w:tc>
        <w:tc>
          <w:tcPr>
            <w:tcW w:w="0" w:type="auto"/>
          </w:tcPr>
          <w:p w14:paraId="5759DDC1" w14:textId="77777777" w:rsidR="001D0A07" w:rsidRDefault="001D0A07" w:rsidP="00BB74F4">
            <w:pPr>
              <w:cnfStyle w:val="000000000000" w:firstRow="0" w:lastRow="0" w:firstColumn="0" w:lastColumn="0" w:oddVBand="0" w:evenVBand="0" w:oddHBand="0" w:evenHBand="0" w:firstRowFirstColumn="0" w:firstRowLastColumn="0" w:lastRowFirstColumn="0" w:lastRowLastColumn="0"/>
            </w:pPr>
            <w:r>
              <w:t>Suterén družiny</w:t>
            </w:r>
          </w:p>
        </w:tc>
      </w:tr>
      <w:tr w:rsidR="001D0A07" w14:paraId="54B060C3" w14:textId="77777777" w:rsidTr="00BB74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D02FBEE" w14:textId="77777777" w:rsidR="001D0A07" w:rsidRDefault="001D0A07" w:rsidP="00BB74F4">
            <w:r>
              <w:t xml:space="preserve">SO 03 </w:t>
            </w:r>
          </w:p>
        </w:tc>
        <w:tc>
          <w:tcPr>
            <w:tcW w:w="0" w:type="auto"/>
          </w:tcPr>
          <w:p w14:paraId="7687D983" w14:textId="77777777" w:rsidR="001D0A07" w:rsidRDefault="001D0A07" w:rsidP="00BB74F4">
            <w:pPr>
              <w:cnfStyle w:val="000000100000" w:firstRow="0" w:lastRow="0" w:firstColumn="0" w:lastColumn="0" w:oddVBand="0" w:evenVBand="0" w:oddHBand="1" w:evenHBand="0" w:firstRowFirstColumn="0" w:firstRowLastColumn="0" w:lastRowFirstColumn="0" w:lastRowLastColumn="0"/>
            </w:pPr>
            <w:r>
              <w:t>Odvodnění terénu a hydroizolace</w:t>
            </w:r>
          </w:p>
        </w:tc>
      </w:tr>
      <w:tr w:rsidR="001D0A07" w14:paraId="6C6173D7" w14:textId="77777777" w:rsidTr="00BB74F4">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D7D0185" w14:textId="77777777" w:rsidR="001D0A07" w:rsidRDefault="001D0A07" w:rsidP="00BB74F4">
            <w:r>
              <w:t xml:space="preserve">SO 04 </w:t>
            </w:r>
          </w:p>
        </w:tc>
        <w:tc>
          <w:tcPr>
            <w:tcW w:w="0" w:type="auto"/>
          </w:tcPr>
          <w:p w14:paraId="0FAFF548" w14:textId="77777777" w:rsidR="001D0A07" w:rsidRDefault="001D0A07" w:rsidP="00BB74F4">
            <w:pPr>
              <w:cnfStyle w:val="000000000000" w:firstRow="0" w:lastRow="0" w:firstColumn="0" w:lastColumn="0" w:oddVBand="0" w:evenVBand="0" w:oddHBand="0" w:evenHBand="0" w:firstRowFirstColumn="0" w:firstRowLastColumn="0" w:lastRowFirstColumn="0" w:lastRowLastColumn="0"/>
            </w:pPr>
            <w:r>
              <w:t>Ocelové schodiště</w:t>
            </w:r>
          </w:p>
        </w:tc>
      </w:tr>
    </w:tbl>
    <w:p w14:paraId="314D0026" w14:textId="489D730D" w:rsidR="00883311" w:rsidRDefault="00B845C3">
      <w:pPr>
        <w:pStyle w:val="Nadpis2"/>
      </w:pPr>
      <w:bookmarkStart w:id="2" w:name="_Toc119579392"/>
      <w:r w:rsidRPr="00DE6590">
        <w:t>architektonické</w:t>
      </w:r>
      <w:r>
        <w:t>, výtvarné a materiálové řešení</w:t>
      </w:r>
      <w:bookmarkEnd w:id="2"/>
    </w:p>
    <w:p w14:paraId="32FB9491" w14:textId="77777777" w:rsidR="007A1DAD" w:rsidRDefault="007A1DAD" w:rsidP="003A4580">
      <w:r>
        <w:t>Architektonické řešení zůstane po provedení sanace stávající. V části suterénu budou prováděny nové sanační omítky, avšak pouze v rozsahu původních omítek. Z důvodu použití některých sanačních technologií bude nutné provést částečnou demontáž obkladů s následným zapravením do původního stavu.</w:t>
      </w:r>
    </w:p>
    <w:p w14:paraId="533B3EFE" w14:textId="2F0245B3" w:rsidR="00A45B3F" w:rsidRDefault="00B845C3">
      <w:pPr>
        <w:pStyle w:val="Nadpis2"/>
      </w:pPr>
      <w:bookmarkStart w:id="3" w:name="_Toc119579393"/>
      <w:r>
        <w:t>dispoziční a provozní řešení</w:t>
      </w:r>
      <w:bookmarkEnd w:id="3"/>
    </w:p>
    <w:p w14:paraId="5EAF138D" w14:textId="1560EF2C" w:rsidR="00333807" w:rsidRPr="00A45B3F" w:rsidRDefault="00DE6590" w:rsidP="00A45B3F">
      <w:r>
        <w:t>Dispozice budovy zůstane po stavebních úpravách zachována. Provozní řešení se nemění.</w:t>
      </w:r>
    </w:p>
    <w:p w14:paraId="0B11014D" w14:textId="2376647A" w:rsidR="0093292D" w:rsidRDefault="00B845C3">
      <w:pPr>
        <w:pStyle w:val="Nadpis2"/>
      </w:pPr>
      <w:bookmarkStart w:id="4" w:name="_Toc119579394"/>
      <w:r>
        <w:t>bezbariérové užívání stavby</w:t>
      </w:r>
      <w:bookmarkEnd w:id="4"/>
    </w:p>
    <w:p w14:paraId="59EA5384" w14:textId="12D48571" w:rsidR="00DE6590" w:rsidRDefault="007A1DAD" w:rsidP="00DE6590">
      <w:r>
        <w:t>Suterén budovy základní školy není</w:t>
      </w:r>
      <w:r w:rsidR="00DE6590">
        <w:t xml:space="preserve"> přístupn</w:t>
      </w:r>
      <w:r>
        <w:t>ý</w:t>
      </w:r>
      <w:r w:rsidR="00DE6590">
        <w:t xml:space="preserve"> osobám s omezenou schopností pohybu a orientace. Přestavba zajišťující bezbariérové užívání stavby není součástí projektu.</w:t>
      </w:r>
    </w:p>
    <w:p w14:paraId="1A6C6E5D" w14:textId="3C0ABA73" w:rsidR="00883311" w:rsidRDefault="00B845C3">
      <w:pPr>
        <w:pStyle w:val="Nadpis2"/>
      </w:pPr>
      <w:bookmarkStart w:id="5" w:name="_Toc119579395"/>
      <w:r w:rsidRPr="00DE6590">
        <w:t>konstrukční a stavebně technické řešení</w:t>
      </w:r>
      <w:bookmarkEnd w:id="5"/>
    </w:p>
    <w:p w14:paraId="7274FC15" w14:textId="61C7DA22" w:rsidR="008D4A6F" w:rsidRDefault="007A1DAD" w:rsidP="008D4A6F">
      <w:r>
        <w:t>N</w:t>
      </w:r>
      <w:r w:rsidR="008D4A6F" w:rsidRPr="002B1F38">
        <w:t xml:space="preserve">ávrh technologií na sanaci vlhkého zdiva vychází ze skutečnosti, že pro sanaci vlhkosti bylo nutno volit takové technologické postupy, které by zajistily spolehlivost provedení, jejich účinnost a zároveň by respektovaly různorodý charakter konstrukcí budovy. Při provádění dodatečných izolací, a to jak mechanických, tak i injektážních je nutno počítat </w:t>
      </w:r>
      <w:r w:rsidR="008D4A6F">
        <w:t>se smíšeným zdivem</w:t>
      </w:r>
      <w:r w:rsidR="008D4A6F" w:rsidRPr="002B1F38">
        <w:t>, které ztěžuj</w:t>
      </w:r>
      <w:r w:rsidR="008D4A6F">
        <w:t>e</w:t>
      </w:r>
      <w:r w:rsidR="008D4A6F" w:rsidRPr="002B1F38">
        <w:t xml:space="preserve"> provádění prací. Z tohoto důvodu je </w:t>
      </w:r>
      <w:r w:rsidR="008D4A6F">
        <w:t>pro dodatečné izolace</w:t>
      </w:r>
      <w:r w:rsidR="008D4A6F" w:rsidRPr="002B1F38">
        <w:t xml:space="preserve"> </w:t>
      </w:r>
      <w:r w:rsidRPr="002B1F38">
        <w:t>uvažováno</w:t>
      </w:r>
      <w:r>
        <w:t xml:space="preserve"> </w:t>
      </w:r>
      <w:r w:rsidR="008D4A6F" w:rsidRPr="002B1F38">
        <w:t>s</w:t>
      </w:r>
      <w:r w:rsidR="008D4A6F">
        <w:t xml:space="preserve"> mechanickou</w:t>
      </w:r>
      <w:r w:rsidR="008D4A6F" w:rsidRPr="002B1F38">
        <w:t> technologií diamantového lana</w:t>
      </w:r>
      <w:r w:rsidR="008D4A6F">
        <w:t>.</w:t>
      </w:r>
      <w:r w:rsidR="008D4A6F" w:rsidRPr="002B1F38">
        <w:t xml:space="preserve"> Na celý objekt nelze použít pouze jednu z variant sanačního řešení, ale sanaci je nutno provádět v kombinaci několika technologií. </w:t>
      </w:r>
    </w:p>
    <w:p w14:paraId="1FD7E204" w14:textId="77777777" w:rsidR="007E3565" w:rsidRPr="002B1F38" w:rsidRDefault="007E3565" w:rsidP="007E3565">
      <w:r w:rsidRPr="002B1F38">
        <w:t xml:space="preserve">Upozorňujeme, že základním předpokladem úspěšné sanace vlhkosti je odstranění všech lokálních zdrojů vlhkosti, které jsou jiného charakteru, než přírodního (např. vadné dešťové svody, chybné spádování zpevněných ploch k objektu, vnější povrchové paroneprodyšné úpravy stěn, zatékání do objektu atd.). </w:t>
      </w:r>
    </w:p>
    <w:p w14:paraId="3806814E" w14:textId="77777777" w:rsidR="007E3565" w:rsidRDefault="007E3565" w:rsidP="007E3565">
      <w:r w:rsidRPr="002B1F38">
        <w:t xml:space="preserve">Návrh sanace je zpracován v souladu s ČSN P 730610 „Hydroizolace staveb – Sanace vlhkého zdiva – Základní ustanovení“ a souvisejících předpisů. </w:t>
      </w:r>
    </w:p>
    <w:p w14:paraId="1F3CAD42" w14:textId="77777777" w:rsidR="007E3565" w:rsidRPr="002B1F38" w:rsidRDefault="007E3565" w:rsidP="007E3565">
      <w:r w:rsidRPr="002B1F38">
        <w:t>Po zvážení všech omezení, které byly dány konstrukcí a umístěním daného objektu, na základě předchozích průzkumů a po zvážení předností a nedostatků jednotlivých technologických postupů bude sanace vlhkého zdiva objektu řešena v souladu s čl. 4.3 ČSN P 730610 v kombinaci přímých a nepřímých hydroizolačních metod následovně:</w:t>
      </w:r>
    </w:p>
    <w:p w14:paraId="10F866D8" w14:textId="5AA85E94" w:rsidR="00A346B5" w:rsidRPr="00A346B5" w:rsidRDefault="007E3565" w:rsidP="00A346B5">
      <w:pPr>
        <w:pStyle w:val="Nadpis3"/>
      </w:pPr>
      <w:bookmarkStart w:id="6" w:name="_Toc119579396"/>
      <w:r>
        <w:t>ODSTRANĚNÍ PŘÍČIN VLHKOSTI</w:t>
      </w:r>
      <w:bookmarkEnd w:id="6"/>
    </w:p>
    <w:p w14:paraId="4F9743DC" w14:textId="7839A1F6" w:rsidR="00EB06DD" w:rsidRDefault="007E3565" w:rsidP="00157DCC">
      <w:pPr>
        <w:pStyle w:val="Nadpis4"/>
      </w:pPr>
      <w:r>
        <w:t>Aktivní (mírná-drátová) elektroosmóza</w:t>
      </w:r>
    </w:p>
    <w:p w14:paraId="7F143663" w14:textId="66471255" w:rsidR="00B1220D" w:rsidRDefault="00B1220D" w:rsidP="007E3565">
      <w:r>
        <w:t xml:space="preserve">Technologie aktivní (mírné-drátové) elektroosmózy byla navržena ve dvou samostatných okruzích. </w:t>
      </w:r>
      <w:r w:rsidRPr="00EB06DD">
        <w:rPr>
          <w:i/>
          <w:iCs/>
          <w:u w:val="single"/>
        </w:rPr>
        <w:t>Do 1. okruhu</w:t>
      </w:r>
      <w:r>
        <w:t xml:space="preserve"> je zahrnuto o</w:t>
      </w:r>
      <w:r w:rsidR="007E3565" w:rsidRPr="00A9500B">
        <w:t>bvodové a vnitřní zdivo objektu v prostoru kotelny</w:t>
      </w:r>
      <w:r w:rsidR="007E3565">
        <w:t xml:space="preserve"> (m. č. S21)</w:t>
      </w:r>
      <w:r>
        <w:t>, pěstírny (m. č. S18)</w:t>
      </w:r>
      <w:r w:rsidR="007E3565" w:rsidRPr="00A9500B">
        <w:t xml:space="preserve"> a navazující</w:t>
      </w:r>
      <w:r>
        <w:t xml:space="preserve"> stěny jídelny (m. č. S12), a dále obvodové zdivo skladu materiálu (m. č. S23) a šatny provozních zaměstnanců (m. č. S25), které navazují na nepodsklepené prostory 1. NP tělocvičny (toto bude posouzeno při realizaci po odstranění omítek a přeměření vlhkosti zdiva).</w:t>
      </w:r>
      <w:r w:rsidR="00EB06DD">
        <w:t xml:space="preserve"> </w:t>
      </w:r>
      <w:r w:rsidRPr="00EB06DD">
        <w:rPr>
          <w:i/>
          <w:iCs/>
          <w:u w:val="single"/>
        </w:rPr>
        <w:t>2. okruh</w:t>
      </w:r>
      <w:r>
        <w:t xml:space="preserve"> </w:t>
      </w:r>
      <w:r w:rsidR="00EB06DD">
        <w:t xml:space="preserve">systému aktivní </w:t>
      </w:r>
      <w:r w:rsidR="00EB06DD">
        <w:lastRenderedPageBreak/>
        <w:t>(mírné-drátové) elektroosmózy je veden v prostoru šaten pod hlavním vstupním schodištěm do budovy ZŠ, u vstupního schodiště do suterénu a navazujících prostor (místnosti č. S01 – S06).</w:t>
      </w:r>
    </w:p>
    <w:p w14:paraId="1E92A270" w14:textId="419ACB46" w:rsidR="000D2969" w:rsidRPr="002B1F38" w:rsidRDefault="007E3565" w:rsidP="000D2969">
      <w:r w:rsidRPr="00A9500B">
        <w:t xml:space="preserve">Technologie elektroosmózy musí splňovat požadavky ČSN P 730610 a ÖNORM B 3355-2. Technologie musí být jednoznačně definována kladným a záporným pólem se současným napojením na zdroj elektrického proudu. Vyloučeny jsou technologie na principu magnetokinetických a elektrokinetických a technologií, pokud nebude zajištěna instalace se zabudováním (+) pólů do zdiva a funkčním uzemněním (–) pólu v navrženém počtu dle výkresové dokumentace. Budou použity materiály s dlouhodobou životností a nízkým provozovaným napětím (do cca 6 V). </w:t>
      </w:r>
      <w:r w:rsidR="000D2969" w:rsidRPr="002B1F38">
        <w:t>Provozní náklady jsou zanedbatelné – cca 24-30</w:t>
      </w:r>
      <w:r w:rsidR="000D2969">
        <w:t> </w:t>
      </w:r>
      <w:r w:rsidR="000D2969" w:rsidRPr="002B1F38">
        <w:t>kW/rok (s postupným vysoušením v následujících letech jsou náklady nižší)</w:t>
      </w:r>
    </w:p>
    <w:p w14:paraId="25B722A0" w14:textId="31FC6E44" w:rsidR="007E3565" w:rsidRPr="00EB06DD" w:rsidRDefault="00EB06DD" w:rsidP="003D7B09">
      <w:pPr>
        <w:keepNext/>
        <w:ind w:firstLine="709"/>
        <w:rPr>
          <w:b/>
          <w:bCs/>
          <w:i/>
          <w:iCs/>
          <w:u w:val="single"/>
        </w:rPr>
      </w:pPr>
      <w:r w:rsidRPr="00EB06DD">
        <w:rPr>
          <w:b/>
          <w:bCs/>
          <w:i/>
          <w:iCs/>
          <w:u w:val="single"/>
        </w:rPr>
        <w:t>Popis technologie</w:t>
      </w:r>
    </w:p>
    <w:p w14:paraId="4186A9BC" w14:textId="1217BBF7" w:rsidR="00EB06DD" w:rsidRPr="000E65B0" w:rsidRDefault="00EB06DD" w:rsidP="00EB06DD">
      <w:pPr>
        <w:ind w:left="709"/>
      </w:pPr>
      <w:r w:rsidRPr="002B1F38">
        <w:t>Technologie je navržena pro odvlhčení části obvodového zdiva a části vnitřních stěn. Pro instalaci pásového vodiče (+ pól) je uvažováno s jeho umístěním z vnitřní strany suterénních prostor</w:t>
      </w:r>
      <w:r>
        <w:t>, ale i z vnějších prostor pod úrovní přilehlých zpevněných ploch</w:t>
      </w:r>
      <w:r w:rsidRPr="002B1F38">
        <w:t>, záporné zemní elektrody (- pól) budou umístěny v suterénu objektu</w:t>
      </w:r>
      <w:r>
        <w:t xml:space="preserve"> a po vnějším obvodu po provedených odkopech</w:t>
      </w:r>
      <w:r w:rsidRPr="002B1F38">
        <w:t xml:space="preserve">. Před provedením sanačních povrchových úprav omítkovým systémem musí být provedeno kontrolní přeměření průtoku el. proudu (v mA) v kladném pólu, teprve po této zkoušce může být dán pokyn k provedení obnov povrchových úprav. Jakékoliv poškození elektroosmotického systému ze strany montážní firmy, která bude provádět montáž elektroinstalace, zdravotechniky, topení aj., musí být neprodleně nahlášeno firmě realizující elektroosmotický systém. Umístění řídící jednotky je uvažováno v prostoru technického zázemí </w:t>
      </w:r>
      <w:r>
        <w:t>kotelny.</w:t>
      </w:r>
    </w:p>
    <w:p w14:paraId="662A607E" w14:textId="77777777" w:rsidR="00EB06DD" w:rsidRPr="002B1F38" w:rsidRDefault="00EB06DD" w:rsidP="00EB06DD">
      <w:pPr>
        <w:ind w:left="709"/>
        <w:rPr>
          <w:i/>
        </w:rPr>
      </w:pPr>
      <w:r w:rsidRPr="002B1F38">
        <w:rPr>
          <w:i/>
        </w:rPr>
        <w:t>Pro instalaci technologie aktivní elektroosmózy provádějící firma předloží osvědčení pracovníků pro montáž v souladu s vyhl. ČÚBP a ČBÚ č. 50/1978 Sb. „O odborné způsobilosti v elektrotechnice“ v platném znění.</w:t>
      </w:r>
    </w:p>
    <w:p w14:paraId="16392E7F" w14:textId="77777777" w:rsidR="00EB06DD" w:rsidRPr="002B1F38" w:rsidRDefault="00EB06DD" w:rsidP="00EB06DD">
      <w:pPr>
        <w:ind w:left="709"/>
      </w:pPr>
      <w:r w:rsidRPr="002B1F38">
        <w:t>Jedná se o ovlivnění pohybu tekuté fáze (mineralizované vody) pórovitou pevnou fází (materiálem) pod vlivem účinku stejnosměrného elektrického proudu. Systém předpokládá umístění elektrod ve zdech a v zemi, napájených elektrickým proudem s malým napětím. Původní běžně dostupné, avšak snadno korodovatelné materiály elektrod jsou v současnosti nahrazovány vysoce odolnými materiály. Elektrody se umisťují v předepsaných vzdálenostech do zdi a vzájemně se spolu vodivě propojují. Vzniklé elektrické pole brání kapilárnímu vzlínání vody. Vodiče jsou napojeny na řídící systém, který reguluje množství elektrického proudu dle úrovně vlhkosti.</w:t>
      </w:r>
    </w:p>
    <w:p w14:paraId="2AB97BE1" w14:textId="5AC24AD0" w:rsidR="00EB06DD" w:rsidRPr="002B1F38" w:rsidRDefault="00EB06DD" w:rsidP="00EB06DD">
      <w:pPr>
        <w:ind w:left="709"/>
      </w:pPr>
      <w:r w:rsidRPr="002B1F38">
        <w:t xml:space="preserve">Elektroosmotický systém pro vybudování elektrického pole používá napětí max. 6 </w:t>
      </w:r>
      <w:r w:rsidR="003D7B09">
        <w:t>V</w:t>
      </w:r>
      <w:r w:rsidRPr="002B1F38">
        <w:t xml:space="preserve"> (stejnosměrné napětí 2,8 V). Tímto nízkým napětím jsou dostatečně eliminovány nebezpečné reakce rozkladného účinku na malty a ocelové zabudované prvky ve zdivu.</w:t>
      </w:r>
    </w:p>
    <w:p w14:paraId="6EE93D88" w14:textId="60F78D14" w:rsidR="00EB06DD" w:rsidRDefault="003D7B09" w:rsidP="003D7B09">
      <w:pPr>
        <w:ind w:left="709"/>
      </w:pPr>
      <w:r>
        <w:rPr>
          <w:noProof/>
        </w:rPr>
        <mc:AlternateContent>
          <mc:Choice Requires="wps">
            <w:drawing>
              <wp:anchor distT="0" distB="0" distL="114300" distR="114300" simplePos="0" relativeHeight="251665408" behindDoc="0" locked="0" layoutInCell="1" allowOverlap="1" wp14:anchorId="7063B09C" wp14:editId="14F758EB">
                <wp:simplePos x="0" y="0"/>
                <wp:positionH relativeFrom="margin">
                  <wp:posOffset>1530985</wp:posOffset>
                </wp:positionH>
                <wp:positionV relativeFrom="paragraph">
                  <wp:posOffset>2089785</wp:posOffset>
                </wp:positionV>
                <wp:extent cx="2606040" cy="258445"/>
                <wp:effectExtent l="0" t="0" r="3810" b="8255"/>
                <wp:wrapTopAndBottom/>
                <wp:docPr id="5" name="Textové pole 5"/>
                <wp:cNvGraphicFramePr/>
                <a:graphic xmlns:a="http://schemas.openxmlformats.org/drawingml/2006/main">
                  <a:graphicData uri="http://schemas.microsoft.com/office/word/2010/wordprocessingShape">
                    <wps:wsp>
                      <wps:cNvSpPr txBox="1"/>
                      <wps:spPr>
                        <a:xfrm>
                          <a:off x="0" y="0"/>
                          <a:ext cx="2606040" cy="258445"/>
                        </a:xfrm>
                        <a:prstGeom prst="rect">
                          <a:avLst/>
                        </a:prstGeom>
                        <a:solidFill>
                          <a:prstClr val="white"/>
                        </a:solidFill>
                        <a:ln>
                          <a:noFill/>
                        </a:ln>
                      </wps:spPr>
                      <wps:txbx>
                        <w:txbxContent>
                          <w:p w14:paraId="46A0024A" w14:textId="1AC0CF16" w:rsidR="003D7B09" w:rsidRPr="00967FAB" w:rsidRDefault="003D7B09" w:rsidP="003D7B09">
                            <w:pPr>
                              <w:pStyle w:val="Titulek"/>
                              <w:jc w:val="center"/>
                              <w:rPr>
                                <w:noProof/>
                                <w:sz w:val="20"/>
                              </w:rPr>
                            </w:pPr>
                            <w:r>
                              <w:t xml:space="preserve">Obrázek </w:t>
                            </w:r>
                            <w:fldSimple w:instr=" SEQ Obrázek \* ARABIC ">
                              <w:r w:rsidR="00B458A7">
                                <w:rPr>
                                  <w:noProof/>
                                </w:rPr>
                                <w:t>1</w:t>
                              </w:r>
                            </w:fldSimple>
                            <w:r>
                              <w:t xml:space="preserve"> – Schéma elektroosmotického okruhu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063B09C" id="_x0000_t202" coordsize="21600,21600" o:spt="202" path="m,l,21600r21600,l21600,xe">
                <v:stroke joinstyle="miter"/>
                <v:path gradientshapeok="t" o:connecttype="rect"/>
              </v:shapetype>
              <v:shape id="Textové pole 5" o:spid="_x0000_s1026" type="#_x0000_t202" style="position:absolute;left:0;text-align:left;margin-left:120.55pt;margin-top:164.55pt;width:205.2pt;height:20.35p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" stroked="f">
                <v:textbox style="mso-fit-shape-to-text:t" inset="0,0,0,0">
                  <w:txbxContent>
                    <w:p w14:paraId="46A0024A" w14:textId="1AC0CF16" w:rsidR="003D7B09" w:rsidRPr="00967FAB" w:rsidRDefault="003D7B09" w:rsidP="003D7B09">
                      <w:pPr>
                        <w:pStyle w:val="Titulek"/>
                        <w:jc w:val="center"/>
                        <w:rPr>
                          <w:noProof/>
                          <w:sz w:val="20"/>
                        </w:rPr>
                      </w:pPr>
                      <w:r>
                        <w:t xml:space="preserve">Obrázek </w:t>
                      </w:r>
                      <w:fldSimple w:instr=" SEQ Obrázek \* ARABIC ">
                        <w:r w:rsidR="00B458A7">
                          <w:rPr>
                            <w:noProof/>
                          </w:rPr>
                          <w:t>1</w:t>
                        </w:r>
                      </w:fldSimple>
                      <w:r>
                        <w:t xml:space="preserve"> – Schéma elektroosmotického okruhu</w:t>
                      </w:r>
                    </w:p>
                  </w:txbxContent>
                </v:textbox>
                <w10:wrap type="topAndBottom" anchorx="margin"/>
              </v:shape>
            </w:pict>
          </mc:Fallback>
        </mc:AlternateContent>
      </w:r>
      <w:r w:rsidRPr="002B1F38">
        <w:rPr>
          <w:noProof/>
        </w:rPr>
        <w:drawing>
          <wp:anchor distT="0" distB="0" distL="114300" distR="114300" simplePos="0" relativeHeight="251663360" behindDoc="1" locked="0" layoutInCell="0" allowOverlap="1" wp14:anchorId="0313FA4E" wp14:editId="6A344790">
            <wp:simplePos x="0" y="0"/>
            <wp:positionH relativeFrom="margin">
              <wp:posOffset>1165225</wp:posOffset>
            </wp:positionH>
            <wp:positionV relativeFrom="paragraph">
              <wp:posOffset>829310</wp:posOffset>
            </wp:positionV>
            <wp:extent cx="3430270" cy="1260475"/>
            <wp:effectExtent l="0" t="0" r="0" b="0"/>
            <wp:wrapTopAndBottom/>
            <wp:docPr id="4" name="Obrázek 4" descr="Schéma%20elektroosmó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Schéma%20elektroosmóza"/>
                    <pic:cNvPicPr>
                      <a:picLocks noChangeAspect="1" noChangeArrowheads="1"/>
                    </pic:cNvPicPr>
                  </pic:nvPicPr>
                  <pic:blipFill>
                    <a:blip r:embed="rId10" cstate="print">
                      <a:extLst>
                        <a:ext uri="{28A0092B-C50C-407E-A947-70E740481C1C}">
                          <a14:useLocalDpi xmlns:a14="http://schemas.microsoft.com/office/drawing/2010/main" val="0"/>
                        </a:ext>
                      </a:extLst>
                    </a:blip>
                    <a:srcRect l="8032" t="15047" r="18466" b="29364"/>
                    <a:stretch>
                      <a:fillRect/>
                    </a:stretch>
                  </pic:blipFill>
                  <pic:spPr bwMode="auto">
                    <a:xfrm>
                      <a:off x="0" y="0"/>
                      <a:ext cx="3430270" cy="1260475"/>
                    </a:xfrm>
                    <a:prstGeom prst="rect">
                      <a:avLst/>
                    </a:prstGeom>
                    <a:noFill/>
                  </pic:spPr>
                </pic:pic>
              </a:graphicData>
            </a:graphic>
            <wp14:sizeRelH relativeFrom="page">
              <wp14:pctWidth>0</wp14:pctWidth>
            </wp14:sizeRelH>
            <wp14:sizeRelV relativeFrom="page">
              <wp14:pctHeight>0</wp14:pctHeight>
            </wp14:sizeRelV>
          </wp:anchor>
        </w:drawing>
      </w:r>
      <w:r w:rsidR="00EB06DD" w:rsidRPr="002B1F38">
        <w:t>Elektroosmotická technologie slouží pro odstranění příčin zemní vlhkosti a svým způsobem nahrazuje i svislou izolaci, a to především u stěn s větší šířkou. Elektroosmóza nepůsobí proti tlakové vodě ani proti lokálním poruchám (poškozené dešťové svody, průsaky do podloží vlivem zatékání z přilehlých ploch aj). Při realizaci je nutno dbát na odizolování kovových (vodivých) prvků v rozsahu působnosti elektroosmózy (hromosvody, dešťové svody aj.).</w:t>
      </w:r>
    </w:p>
    <w:p w14:paraId="04EA85BE" w14:textId="5468D007" w:rsidR="00EB06DD" w:rsidRPr="003D7B09" w:rsidRDefault="00EB06DD" w:rsidP="003D7B09">
      <w:pPr>
        <w:spacing w:after="80"/>
        <w:ind w:left="709"/>
        <w:rPr>
          <w:i/>
          <w:iCs/>
        </w:rPr>
      </w:pPr>
      <w:r w:rsidRPr="003D7B09">
        <w:rPr>
          <w:i/>
          <w:iCs/>
        </w:rPr>
        <w:t>Řídící přístroj</w:t>
      </w:r>
    </w:p>
    <w:p w14:paraId="34197CE7" w14:textId="47179EF1" w:rsidR="00EB06DD" w:rsidRPr="002B1F38" w:rsidRDefault="00EB06DD" w:rsidP="00EB06DD">
      <w:pPr>
        <w:ind w:left="709"/>
      </w:pPr>
      <w:r w:rsidRPr="002B1F38">
        <w:t xml:space="preserve">Jedná se o digitální přístroj zobrazující měřené údaje (zejména o průtoku proudu v mA). Současně je zde zabudováno počitadlo provozních hodin, které kontroluje skutečné provozované </w:t>
      </w:r>
      <w:r w:rsidRPr="002B1F38">
        <w:lastRenderedPageBreak/>
        <w:t>hodiny (z důvodu výpadků v síti, popř. jiné poruchy či nezodpovědné odpojení od sítě). Pro řídící jednotku je nutno zajistit dodávku el. energie – síťový rozvod 220 V/50 Hz ze samostatné jednofázové zásuvky (samostatné jištění z elektrorozvaděče, jistič 6A) a výstupní revizní zprávu. Řídící jednotka bude umístěna v obecně nepřístupném prostoru</w:t>
      </w:r>
      <w:r>
        <w:t xml:space="preserve"> (kotelna)</w:t>
      </w:r>
      <w:r w:rsidRPr="002B1F38">
        <w:t>. Napojení řídící jednotky je součástí elektroinstalačních prací (</w:t>
      </w:r>
      <w:r w:rsidR="003D7B09">
        <w:t>část D 1.4 této PD</w:t>
      </w:r>
      <w:r w:rsidRPr="002B1F38">
        <w:t>).</w:t>
      </w:r>
    </w:p>
    <w:p w14:paraId="3FCC4740" w14:textId="77777777" w:rsidR="00EB06DD" w:rsidRPr="003D7B09" w:rsidRDefault="00EB06DD" w:rsidP="003D7B09">
      <w:pPr>
        <w:spacing w:after="80"/>
        <w:ind w:left="709"/>
        <w:rPr>
          <w:i/>
          <w:iCs/>
        </w:rPr>
      </w:pPr>
      <w:r w:rsidRPr="003D7B09">
        <w:rPr>
          <w:i/>
          <w:iCs/>
        </w:rPr>
        <w:t>Síťová elektroda (anoda + pól)</w:t>
      </w:r>
    </w:p>
    <w:p w14:paraId="259B893F" w14:textId="24693AF1" w:rsidR="00EB06DD" w:rsidRPr="002B1F38" w:rsidRDefault="00EB06DD" w:rsidP="003D7B09">
      <w:pPr>
        <w:ind w:left="709"/>
      </w:pPr>
      <w:r w:rsidRPr="002B1F38">
        <w:t>Kladná elektroda má tvar síťky výšky 250 mm s přiloženým zdrojovým kabelem (kontaktním vodičem)</w:t>
      </w:r>
      <w:r w:rsidR="003D7B09">
        <w:t>,</w:t>
      </w:r>
      <w:r w:rsidRPr="002B1F38">
        <w:t xml:space="preserve"> uchyceným prostřednictvím mechanických příchytek přímo na připravený povrch zdiva. Síťové elektrody jsou vyrobeny z pletiva ze skleněných vláken potaženého elektricky vodivým lakem s grafitovou náplní. Pro účinnost je vyžadována hustá soustava mřížek vč. podélného zesílení pro zajištění účinnosti a bezproblémové přilnavosti ke zdivu.</w:t>
      </w:r>
      <w:r>
        <w:t xml:space="preserve"> Při provádění kladného pólu z vnější strany (ve výkopu v návaznosti na obnovu zpevněných ploch</w:t>
      </w:r>
      <w:r w:rsidR="003D7B09">
        <w:t xml:space="preserve"> – SO 03</w:t>
      </w:r>
      <w:r>
        <w:t>) bude na povrchu aplikována nevodivá stěrka.</w:t>
      </w:r>
    </w:p>
    <w:p w14:paraId="53224882" w14:textId="77777777" w:rsidR="00EB06DD" w:rsidRPr="003D7B09" w:rsidRDefault="00EB06DD" w:rsidP="003D7B09">
      <w:pPr>
        <w:spacing w:after="80"/>
        <w:ind w:left="709"/>
        <w:rPr>
          <w:i/>
          <w:iCs/>
        </w:rPr>
      </w:pPr>
      <w:r w:rsidRPr="003D7B09">
        <w:rPr>
          <w:i/>
          <w:iCs/>
        </w:rPr>
        <w:t>Kontaktní vodič</w:t>
      </w:r>
    </w:p>
    <w:p w14:paraId="65449185" w14:textId="6EFD508E" w:rsidR="00EB06DD" w:rsidRPr="002B1F38" w:rsidRDefault="00EB06DD" w:rsidP="00EB06DD">
      <w:pPr>
        <w:ind w:left="709"/>
      </w:pPr>
      <w:r w:rsidRPr="002B1F38">
        <w:t>Jedná se o třívlákno z titanu – stříbro v poměru 3:4 obalené umělou hmotou se speciální tvrzenou barvou na povrchu, aby byla zajištěna neporušenost vodiče při manipulaci a instalaci. Kontaktní vodič se skládá ze tří žil, kdy každá žíla obsahuje 4 vlákna stříbra a 3 vlákna titanu. Tato skladba je rozhodující pro zajištění standardního potenciálu a plné funkčnosti elektroosmotického systému. Při instalaci kontaktního vodiče pro +</w:t>
      </w:r>
      <w:r w:rsidR="003D7B09">
        <w:t xml:space="preserve"> </w:t>
      </w:r>
      <w:r w:rsidRPr="002B1F38">
        <w:t>pól budou zcela minimalizovány jednotlivé napojení kromě prodloužení vodiče. V závislosti na elektrickém potenciálu je možno zvažovat použití samostatného titanového vodiče.</w:t>
      </w:r>
    </w:p>
    <w:p w14:paraId="128F838B" w14:textId="77777777" w:rsidR="00EB06DD" w:rsidRPr="002B1F38" w:rsidRDefault="00EB06DD" w:rsidP="00EB06DD">
      <w:pPr>
        <w:ind w:left="709"/>
      </w:pPr>
      <w:r w:rsidRPr="002B1F38">
        <w:t>Kontaktní vodič je uložen v cca 1/3 výšky síťové elektrody. Je odolný vůči korozi a mechanickému poškození. Z vnější strany je opatřen drážkami zajišťující přídržnost po zaomítnutí ke kladné elektrodě. Všechny použité materiály splňují podmínky chemické, elektrochemické a biologické odolnosti.</w:t>
      </w:r>
    </w:p>
    <w:p w14:paraId="26B63860" w14:textId="6481664D" w:rsidR="00EB06DD" w:rsidRPr="002B1F38" w:rsidRDefault="00EB06DD" w:rsidP="00EB06DD">
      <w:pPr>
        <w:ind w:left="709"/>
      </w:pPr>
      <w:r w:rsidRPr="002B1F38">
        <w:t>Plášť vodiče je potažen elektricky vodivým lakem s grafitovou náplní a na síťovou elektrodu (v</w:t>
      </w:r>
      <w:r w:rsidR="003D7B09">
        <w:t> </w:t>
      </w:r>
      <w:r w:rsidRPr="002B1F38">
        <w:t>místě podélného zesílení) je přichycen umělohmotnými přípojkami.</w:t>
      </w:r>
    </w:p>
    <w:p w14:paraId="379D7C4A" w14:textId="66E9161C" w:rsidR="00EB06DD" w:rsidRPr="002B1F38" w:rsidRDefault="00EB06DD" w:rsidP="00EB06DD">
      <w:pPr>
        <w:ind w:left="709"/>
      </w:pPr>
      <w:r w:rsidRPr="002B1F38">
        <w:t>V případě složitých a obtížně přístupných míst je namísto kontaktního vodiče uvažováno s kladnými tyčovými elektrodami se zkrácenou délkou 100 mm v osové vzdálenosti cca 600 – 800</w:t>
      </w:r>
      <w:r w:rsidR="003D7B09">
        <w:t> </w:t>
      </w:r>
      <w:r w:rsidRPr="002B1F38">
        <w:t>mm</w:t>
      </w:r>
      <w:r>
        <w:t xml:space="preserve"> (při vstupu do objektu z dvorního prostranství).</w:t>
      </w:r>
    </w:p>
    <w:p w14:paraId="71379333" w14:textId="77777777" w:rsidR="00EB06DD" w:rsidRPr="003D7B09" w:rsidRDefault="00EB06DD" w:rsidP="003D7B09">
      <w:pPr>
        <w:spacing w:after="80"/>
        <w:ind w:left="709"/>
        <w:rPr>
          <w:i/>
          <w:iCs/>
        </w:rPr>
      </w:pPr>
      <w:r w:rsidRPr="003D7B09">
        <w:rPr>
          <w:i/>
          <w:iCs/>
        </w:rPr>
        <w:t>Zemní elektroda (katoda – pól)</w:t>
      </w:r>
    </w:p>
    <w:p w14:paraId="185E16F6" w14:textId="42614105" w:rsidR="00EB06DD" w:rsidRPr="002B1F38" w:rsidRDefault="00EB06DD" w:rsidP="003D7B09">
      <w:pPr>
        <w:ind w:left="709"/>
      </w:pPr>
      <w:r w:rsidRPr="002B1F38">
        <w:t>Funkcí záporné elektrody je vytvoření protipólu elektrody kladné, čímž dochází ke vzniku elektrického pole mezi oběma póly. Elektrody jsou dotovány stejnosměrným proudem z napáječe a budou instalovány šikmo pod nosnými zdmi. Katody jsou tyčové, vyrobené z elektricky vodivého, grafitem plněného plastu. Jsou navzájem propojeny kabelem opatřeným dvojitým izolačním pláštěm. Průměry tyčí jsou cca 20 mm a jejich délka je cca 500 mm. Záporné elektrody budou rozmístěny po osových vzdálenostech do 4000 mm a navzájem propojeny. Použití ocelových, popř. nerezových tyčí je vyloučeno. Elektrody budou osazeny z vnitřních prostor nad úrovní podlahy.</w:t>
      </w:r>
      <w:r>
        <w:t xml:space="preserve"> Pro propojovací vedení mezi elektrodami budou provedeny částečně demontáže obkladů (sprchy a šatny) s následným zapravením. V technických prostorech budou použity difúzní lišty (</w:t>
      </w:r>
      <w:r w:rsidR="003D7B09">
        <w:t>pěstírna</w:t>
      </w:r>
      <w:r>
        <w:t>, kotelna, dílny se sklady).</w:t>
      </w:r>
    </w:p>
    <w:p w14:paraId="6CA392BD" w14:textId="77777777" w:rsidR="00EB06DD" w:rsidRPr="003D7B09" w:rsidRDefault="00EB06DD" w:rsidP="003D7B09">
      <w:pPr>
        <w:spacing w:after="80"/>
        <w:ind w:left="709"/>
        <w:rPr>
          <w:i/>
          <w:iCs/>
        </w:rPr>
      </w:pPr>
      <w:r w:rsidRPr="003D7B09">
        <w:rPr>
          <w:i/>
          <w:iCs/>
        </w:rPr>
        <w:t>Požadavky na zabudované komponenty aktivní elektroosmózy</w:t>
      </w:r>
    </w:p>
    <w:p w14:paraId="5A413F6A" w14:textId="77777777" w:rsidR="00EB06DD" w:rsidRPr="002B1F38" w:rsidRDefault="00EB06DD" w:rsidP="00EB06DD">
      <w:pPr>
        <w:ind w:left="709"/>
      </w:pPr>
      <w:r w:rsidRPr="002B1F38">
        <w:t>Dlouhodobou funkčnost aktivní elektroosmózy podmiňuje kvalita použitých prvků zařízení a materiálů. Sledovaným faktorem je elektrochemická odolnost elektrod, zejména odolnost anody, na které může docházet k oxidaci a následnému „anodickému rozpuštění“. Proces anodické rozpustnosti se řídí Faradayovým zákonem. Elektrochemická odolnost zední (kladné) elektrody určuje životnost a dobu, po kterou bude zařízení fungovat. Funkce zařízení je závislá na elektrických odporových poměrech v okruhu zdroj – zední elektroda – zdivo – zemní elektroda – zdroj. K největším změnám dochází tedy na anodě, která se elektrochemicky rozpouští a její elektrický přechodový odpor roste v čase.</w:t>
      </w:r>
    </w:p>
    <w:p w14:paraId="4485D01B" w14:textId="00E11184" w:rsidR="00EB06DD" w:rsidRPr="000D2969" w:rsidRDefault="00EB06DD" w:rsidP="000D2969">
      <w:pPr>
        <w:ind w:left="709"/>
        <w:rPr>
          <w:bCs/>
        </w:rPr>
      </w:pPr>
      <w:r w:rsidRPr="000D2969">
        <w:rPr>
          <w:bCs/>
        </w:rPr>
        <w:lastRenderedPageBreak/>
        <w:t>Zabudované komponenty kladné elektrody musí mít elektrochemický ekvivalent E</w:t>
      </w:r>
      <w:r w:rsidRPr="000D2969">
        <w:rPr>
          <w:bCs/>
          <w:vertAlign w:val="subscript"/>
        </w:rPr>
        <w:t>e</w:t>
      </w:r>
      <w:r w:rsidRPr="000D2969">
        <w:rPr>
          <w:bCs/>
        </w:rPr>
        <w:t xml:space="preserve"> nižší než 1*10</w:t>
      </w:r>
      <w:r w:rsidRPr="000D2969">
        <w:rPr>
          <w:bCs/>
          <w:vertAlign w:val="superscript"/>
        </w:rPr>
        <w:t>-6</w:t>
      </w:r>
      <w:r w:rsidRPr="000D2969">
        <w:rPr>
          <w:bCs/>
        </w:rPr>
        <w:t xml:space="preserve"> kg/A*rok. Pro aktivní komponenty mírné (drátové) elektroosmózy je vyloučeno použití materiálu na bázi mědi, oceli, aj.</w:t>
      </w:r>
    </w:p>
    <w:p w14:paraId="5C8D6802" w14:textId="2E195B91" w:rsidR="00EB06DD" w:rsidRPr="002B1F38" w:rsidRDefault="00EB06DD" w:rsidP="00EB06DD">
      <w:pPr>
        <w:ind w:left="709"/>
      </w:pPr>
      <w:r w:rsidRPr="002B1F38">
        <w:t xml:space="preserve">Elektrochemické ekvivalenty </w:t>
      </w:r>
      <w:r w:rsidR="000D2969">
        <w:t>E</w:t>
      </w:r>
      <w:r w:rsidR="000D2969" w:rsidRPr="000D2969">
        <w:rPr>
          <w:vertAlign w:val="subscript"/>
        </w:rPr>
        <w:t>e</w:t>
      </w:r>
      <w:r w:rsidR="000D2969">
        <w:t xml:space="preserve"> </w:t>
      </w:r>
      <w:r w:rsidRPr="002B1F38">
        <w:t>vybraných materiálů</w:t>
      </w:r>
      <w:r w:rsidR="000D2969">
        <w:t>:</w:t>
      </w:r>
    </w:p>
    <w:tbl>
      <w:tblPr>
        <w:tblStyle w:val="Prosttabulka2"/>
        <w:tblW w:w="0" w:type="auto"/>
        <w:jc w:val="center"/>
        <w:tblLook w:val="04A0" w:firstRow="1" w:lastRow="0" w:firstColumn="1" w:lastColumn="0" w:noHBand="0" w:noVBand="1"/>
      </w:tblPr>
      <w:tblGrid>
        <w:gridCol w:w="3864"/>
        <w:gridCol w:w="2574"/>
      </w:tblGrid>
      <w:tr w:rsidR="00EB06DD" w:rsidRPr="002B1F38" w14:paraId="106B32F1" w14:textId="77777777" w:rsidTr="000D2969">
        <w:trPr>
          <w:cnfStyle w:val="100000000000" w:firstRow="1" w:lastRow="0" w:firstColumn="0" w:lastColumn="0" w:oddVBand="0" w:evenVBand="0" w:oddHBand="0"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7DC0A84" w14:textId="77777777" w:rsidR="00EB06DD" w:rsidRPr="002B1F38" w:rsidRDefault="00EB06DD" w:rsidP="000D2969">
            <w:pPr>
              <w:ind w:left="743" w:hanging="675"/>
            </w:pPr>
            <w:r w:rsidRPr="002B1F38">
              <w:t>Materiál</w:t>
            </w:r>
          </w:p>
        </w:tc>
        <w:tc>
          <w:tcPr>
            <w:tcW w:w="2574" w:type="dxa"/>
            <w:hideMark/>
          </w:tcPr>
          <w:p w14:paraId="0F8C321D" w14:textId="74AB0882" w:rsidR="00EB06DD" w:rsidRPr="002B1F38" w:rsidRDefault="00EB06DD" w:rsidP="000D2969">
            <w:pPr>
              <w:ind w:left="98"/>
              <w:cnfStyle w:val="100000000000" w:firstRow="1" w:lastRow="0" w:firstColumn="0" w:lastColumn="0" w:oddVBand="0" w:evenVBand="0" w:oddHBand="0" w:evenHBand="0" w:firstRowFirstColumn="0" w:firstRowLastColumn="0" w:lastRowFirstColumn="0" w:lastRowLastColumn="0"/>
              <w:rPr>
                <w:lang w:val="en-US"/>
              </w:rPr>
            </w:pPr>
            <w:r w:rsidRPr="002B1F38">
              <w:t>E</w:t>
            </w:r>
            <w:r w:rsidRPr="002B1F38">
              <w:rPr>
                <w:vertAlign w:val="subscript"/>
              </w:rPr>
              <w:t>e</w:t>
            </w:r>
            <w:r w:rsidRPr="002B1F38">
              <w:t xml:space="preserve"> </w:t>
            </w:r>
            <w:r w:rsidRPr="002B1F38">
              <w:rPr>
                <w:lang w:val="en-US"/>
              </w:rPr>
              <w:t>[</w:t>
            </w:r>
            <w:r w:rsidRPr="002B1F38">
              <w:t>kg/A*rok</w:t>
            </w:r>
            <w:r w:rsidRPr="002B1F38">
              <w:rPr>
                <w:lang w:val="en-US"/>
              </w:rPr>
              <w:t>]</w:t>
            </w:r>
          </w:p>
        </w:tc>
      </w:tr>
      <w:tr w:rsidR="00EB06DD" w:rsidRPr="002B1F38" w14:paraId="0BB7C959" w14:textId="77777777" w:rsidTr="000D2969">
        <w:trPr>
          <w:cnfStyle w:val="000000100000" w:firstRow="0" w:lastRow="0" w:firstColumn="0" w:lastColumn="0" w:oddVBand="0" w:evenVBand="0" w:oddHBand="1"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B8E0810" w14:textId="77777777" w:rsidR="00EB06DD" w:rsidRPr="000D2969" w:rsidRDefault="00EB06DD" w:rsidP="000D2969">
            <w:pPr>
              <w:ind w:left="743" w:hanging="675"/>
              <w:rPr>
                <w:b w:val="0"/>
                <w:bCs w:val="0"/>
              </w:rPr>
            </w:pPr>
            <w:r w:rsidRPr="000D2969">
              <w:rPr>
                <w:b w:val="0"/>
                <w:bCs w:val="0"/>
              </w:rPr>
              <w:t>Měď (Cu)</w:t>
            </w:r>
          </w:p>
        </w:tc>
        <w:tc>
          <w:tcPr>
            <w:tcW w:w="2574" w:type="dxa"/>
            <w:hideMark/>
          </w:tcPr>
          <w:p w14:paraId="12D836B7" w14:textId="77777777" w:rsidR="00EB06DD" w:rsidRPr="002B1F38" w:rsidRDefault="00EB06DD" w:rsidP="000D2969">
            <w:pPr>
              <w:ind w:left="653" w:hanging="597"/>
              <w:cnfStyle w:val="000000100000" w:firstRow="0" w:lastRow="0" w:firstColumn="0" w:lastColumn="0" w:oddVBand="0" w:evenVBand="0" w:oddHBand="1" w:evenHBand="0" w:firstRowFirstColumn="0" w:firstRowLastColumn="0" w:lastRowFirstColumn="0" w:lastRowLastColumn="0"/>
            </w:pPr>
            <w:r w:rsidRPr="002B1F38">
              <w:t>20</w:t>
            </w:r>
          </w:p>
        </w:tc>
      </w:tr>
      <w:tr w:rsidR="00EB06DD" w:rsidRPr="002B1F38" w14:paraId="1F69F835" w14:textId="77777777" w:rsidTr="000D2969">
        <w:trPr>
          <w:trHeight w:val="17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4B41E05" w14:textId="77777777" w:rsidR="00EB06DD" w:rsidRPr="000D2969" w:rsidRDefault="00EB06DD" w:rsidP="000D2969">
            <w:pPr>
              <w:ind w:left="743" w:hanging="675"/>
              <w:rPr>
                <w:b w:val="0"/>
                <w:bCs w:val="0"/>
              </w:rPr>
            </w:pPr>
            <w:r w:rsidRPr="000D2969">
              <w:rPr>
                <w:b w:val="0"/>
                <w:bCs w:val="0"/>
              </w:rPr>
              <w:t>Ocel (Fe)</w:t>
            </w:r>
          </w:p>
        </w:tc>
        <w:tc>
          <w:tcPr>
            <w:tcW w:w="2574" w:type="dxa"/>
            <w:hideMark/>
          </w:tcPr>
          <w:p w14:paraId="2CF0729F" w14:textId="77777777" w:rsidR="00EB06DD" w:rsidRPr="002B1F38" w:rsidRDefault="00EB06DD" w:rsidP="000D2969">
            <w:pPr>
              <w:ind w:left="653" w:hanging="597"/>
              <w:cnfStyle w:val="000000000000" w:firstRow="0" w:lastRow="0" w:firstColumn="0" w:lastColumn="0" w:oddVBand="0" w:evenVBand="0" w:oddHBand="0" w:evenHBand="0" w:firstRowFirstColumn="0" w:firstRowLastColumn="0" w:lastRowFirstColumn="0" w:lastRowLastColumn="0"/>
              <w:rPr>
                <w:lang w:val="en-US"/>
              </w:rPr>
            </w:pPr>
            <w:r w:rsidRPr="002B1F38">
              <w:rPr>
                <w:lang w:val="en-US"/>
              </w:rPr>
              <w:t>10</w:t>
            </w:r>
          </w:p>
        </w:tc>
      </w:tr>
      <w:tr w:rsidR="00EB06DD" w:rsidRPr="002B1F38" w14:paraId="1BB6BCA7" w14:textId="77777777" w:rsidTr="000D2969">
        <w:trPr>
          <w:cnfStyle w:val="000000100000" w:firstRow="0" w:lastRow="0" w:firstColumn="0" w:lastColumn="0" w:oddVBand="0" w:evenVBand="0" w:oddHBand="1" w:evenHBand="0" w:firstRowFirstColumn="0" w:firstRowLastColumn="0" w:lastRowFirstColumn="0" w:lastRowLastColumn="0"/>
          <w:trHeight w:val="20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F63D6CE" w14:textId="77777777" w:rsidR="00EB06DD" w:rsidRPr="000D2969" w:rsidRDefault="00EB06DD" w:rsidP="000D2969">
            <w:pPr>
              <w:ind w:left="743" w:hanging="675"/>
              <w:rPr>
                <w:b w:val="0"/>
                <w:bCs w:val="0"/>
              </w:rPr>
            </w:pPr>
            <w:r w:rsidRPr="000D2969">
              <w:rPr>
                <w:b w:val="0"/>
                <w:bCs w:val="0"/>
              </w:rPr>
              <w:t>Uhlík (C)</w:t>
            </w:r>
          </w:p>
        </w:tc>
        <w:tc>
          <w:tcPr>
            <w:tcW w:w="2574" w:type="dxa"/>
            <w:hideMark/>
          </w:tcPr>
          <w:p w14:paraId="74347699" w14:textId="77777777" w:rsidR="00EB06DD" w:rsidRPr="002B1F38" w:rsidRDefault="00EB06DD" w:rsidP="000D2969">
            <w:pPr>
              <w:ind w:left="653" w:hanging="597"/>
              <w:cnfStyle w:val="000000100000" w:firstRow="0" w:lastRow="0" w:firstColumn="0" w:lastColumn="0" w:oddVBand="0" w:evenVBand="0" w:oddHBand="1" w:evenHBand="0" w:firstRowFirstColumn="0" w:firstRowLastColumn="0" w:lastRowFirstColumn="0" w:lastRowLastColumn="0"/>
            </w:pPr>
            <w:r w:rsidRPr="002B1F38">
              <w:t>1</w:t>
            </w:r>
          </w:p>
        </w:tc>
      </w:tr>
      <w:tr w:rsidR="00EB06DD" w:rsidRPr="002B1F38" w14:paraId="66AE5F75" w14:textId="77777777" w:rsidTr="000D2969">
        <w:trPr>
          <w:trHeight w:val="20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C7009E4" w14:textId="77777777" w:rsidR="00EB06DD" w:rsidRPr="000D2969" w:rsidRDefault="00EB06DD" w:rsidP="000D2969">
            <w:pPr>
              <w:ind w:left="743" w:hanging="675"/>
              <w:rPr>
                <w:b w:val="0"/>
                <w:bCs w:val="0"/>
              </w:rPr>
            </w:pPr>
            <w:r w:rsidRPr="000D2969">
              <w:rPr>
                <w:b w:val="0"/>
                <w:bCs w:val="0"/>
              </w:rPr>
              <w:t>Ferosilicium (FeSi)</w:t>
            </w:r>
          </w:p>
        </w:tc>
        <w:tc>
          <w:tcPr>
            <w:tcW w:w="2574" w:type="dxa"/>
            <w:hideMark/>
          </w:tcPr>
          <w:p w14:paraId="013844A7" w14:textId="77777777" w:rsidR="00EB06DD" w:rsidRPr="002B1F38" w:rsidRDefault="00EB06DD" w:rsidP="000D2969">
            <w:pPr>
              <w:ind w:left="653" w:hanging="597"/>
              <w:cnfStyle w:val="000000000000" w:firstRow="0" w:lastRow="0" w:firstColumn="0" w:lastColumn="0" w:oddVBand="0" w:evenVBand="0" w:oddHBand="0" w:evenHBand="0" w:firstRowFirstColumn="0" w:firstRowLastColumn="0" w:lastRowFirstColumn="0" w:lastRowLastColumn="0"/>
            </w:pPr>
            <w:r w:rsidRPr="002B1F38">
              <w:t>0,2</w:t>
            </w:r>
          </w:p>
        </w:tc>
      </w:tr>
      <w:tr w:rsidR="00EB06DD" w:rsidRPr="002B1F38" w14:paraId="1D6BAECC" w14:textId="77777777" w:rsidTr="000D2969">
        <w:trPr>
          <w:cnfStyle w:val="000000100000" w:firstRow="0" w:lastRow="0" w:firstColumn="0" w:lastColumn="0" w:oddVBand="0" w:evenVBand="0" w:oddHBand="1" w:evenHBand="0" w:firstRowFirstColumn="0" w:firstRowLastColumn="0" w:lastRowFirstColumn="0" w:lastRowLastColumn="0"/>
          <w:trHeight w:val="20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A90EC76" w14:textId="77777777" w:rsidR="00EB06DD" w:rsidRPr="000D2969" w:rsidRDefault="00EB06DD" w:rsidP="000D2969">
            <w:pPr>
              <w:ind w:left="743" w:hanging="675"/>
              <w:rPr>
                <w:b w:val="0"/>
                <w:bCs w:val="0"/>
              </w:rPr>
            </w:pPr>
            <w:r w:rsidRPr="000D2969">
              <w:rPr>
                <w:b w:val="0"/>
                <w:bCs w:val="0"/>
              </w:rPr>
              <w:t>Platinovaný titan (Ti-Pt)</w:t>
            </w:r>
          </w:p>
        </w:tc>
        <w:tc>
          <w:tcPr>
            <w:tcW w:w="2574" w:type="dxa"/>
            <w:hideMark/>
          </w:tcPr>
          <w:p w14:paraId="34CC51D2" w14:textId="77777777" w:rsidR="00EB06DD" w:rsidRPr="002B1F38" w:rsidRDefault="00EB06DD" w:rsidP="000D2969">
            <w:pPr>
              <w:ind w:left="653" w:hanging="597"/>
              <w:cnfStyle w:val="000000100000" w:firstRow="0" w:lastRow="0" w:firstColumn="0" w:lastColumn="0" w:oddVBand="0" w:evenVBand="0" w:oddHBand="1" w:evenHBand="0" w:firstRowFirstColumn="0" w:firstRowLastColumn="0" w:lastRowFirstColumn="0" w:lastRowLastColumn="0"/>
              <w:rPr>
                <w:vertAlign w:val="superscript"/>
              </w:rPr>
            </w:pPr>
            <w:r w:rsidRPr="002B1F38">
              <w:t>1*10</w:t>
            </w:r>
            <w:r w:rsidRPr="002B1F38">
              <w:rPr>
                <w:vertAlign w:val="superscript"/>
              </w:rPr>
              <w:t>-6</w:t>
            </w:r>
          </w:p>
        </w:tc>
      </w:tr>
      <w:tr w:rsidR="00EB06DD" w:rsidRPr="002B1F38" w14:paraId="5BD0730A" w14:textId="77777777" w:rsidTr="000D2969">
        <w:trPr>
          <w:trHeight w:val="179"/>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71D82DA" w14:textId="77777777" w:rsidR="00EB06DD" w:rsidRPr="000D2969" w:rsidRDefault="00EB06DD" w:rsidP="000D2969">
            <w:pPr>
              <w:ind w:left="743" w:hanging="675"/>
              <w:rPr>
                <w:b w:val="0"/>
                <w:bCs w:val="0"/>
              </w:rPr>
            </w:pPr>
            <w:r w:rsidRPr="000D2969">
              <w:rPr>
                <w:b w:val="0"/>
                <w:bCs w:val="0"/>
              </w:rPr>
              <w:t>Titan s povlakem oxidů a vzácných kovů</w:t>
            </w:r>
          </w:p>
        </w:tc>
        <w:tc>
          <w:tcPr>
            <w:tcW w:w="2574" w:type="dxa"/>
            <w:hideMark/>
          </w:tcPr>
          <w:p w14:paraId="5231CE9E" w14:textId="77777777" w:rsidR="00EB06DD" w:rsidRPr="002B1F38" w:rsidRDefault="00EB06DD" w:rsidP="000D2969">
            <w:pPr>
              <w:ind w:left="653" w:hanging="597"/>
              <w:cnfStyle w:val="000000000000" w:firstRow="0" w:lastRow="0" w:firstColumn="0" w:lastColumn="0" w:oddVBand="0" w:evenVBand="0" w:oddHBand="0" w:evenHBand="0" w:firstRowFirstColumn="0" w:firstRowLastColumn="0" w:lastRowFirstColumn="0" w:lastRowLastColumn="0"/>
            </w:pPr>
            <w:r w:rsidRPr="002B1F38">
              <w:t>4*10</w:t>
            </w:r>
            <w:r w:rsidRPr="002B1F38">
              <w:rPr>
                <w:vertAlign w:val="superscript"/>
              </w:rPr>
              <w:t>-7</w:t>
            </w:r>
          </w:p>
        </w:tc>
      </w:tr>
    </w:tbl>
    <w:p w14:paraId="5CD128F3" w14:textId="77777777" w:rsidR="00EB06DD" w:rsidRPr="000D2969" w:rsidRDefault="00EB06DD" w:rsidP="000D2969">
      <w:pPr>
        <w:spacing w:before="160" w:after="80"/>
        <w:ind w:left="709"/>
        <w:rPr>
          <w:i/>
          <w:iCs/>
        </w:rPr>
      </w:pPr>
      <w:r w:rsidRPr="000D2969">
        <w:rPr>
          <w:i/>
          <w:iCs/>
        </w:rPr>
        <w:t>Postup prací</w:t>
      </w:r>
    </w:p>
    <w:p w14:paraId="5F1CE0CC" w14:textId="70782F4B" w:rsidR="00EB06DD" w:rsidRPr="002B1F38" w:rsidRDefault="00EB06DD">
      <w:pPr>
        <w:pStyle w:val="Odstavecseseznamem"/>
        <w:numPr>
          <w:ilvl w:val="0"/>
          <w:numId w:val="36"/>
        </w:numPr>
      </w:pPr>
      <w:r w:rsidRPr="002B1F38">
        <w:t>Před zahájením je nutno, aby byly provedeny veškeré instalace, popř. založeny chráničky v prostoru realizované technologie</w:t>
      </w:r>
    </w:p>
    <w:p w14:paraId="71E8C8E0" w14:textId="5A665E87" w:rsidR="00EB06DD" w:rsidRPr="002B1F38" w:rsidRDefault="00EB06DD">
      <w:pPr>
        <w:pStyle w:val="Odstavecseseznamem"/>
        <w:numPr>
          <w:ilvl w:val="0"/>
          <w:numId w:val="36"/>
        </w:numPr>
      </w:pPr>
      <w:r w:rsidRPr="002B1F38">
        <w:t>Trvalé vyznačení trasy kladného pólu především v místech, kde budou prováděny práce PSV (elektroinstalace, zdravotechnika, topení aj.)</w:t>
      </w:r>
    </w:p>
    <w:p w14:paraId="0A6F2041" w14:textId="12F4C429" w:rsidR="00EB06DD" w:rsidRPr="002B1F38" w:rsidRDefault="00EB06DD">
      <w:pPr>
        <w:pStyle w:val="Odstavecseseznamem"/>
        <w:numPr>
          <w:ilvl w:val="0"/>
          <w:numId w:val="36"/>
        </w:numPr>
      </w:pPr>
      <w:r w:rsidRPr="002B1F38">
        <w:t>Vyrovnání nerovností na povrchu stěn (po odstranění omítek)</w:t>
      </w:r>
    </w:p>
    <w:p w14:paraId="64352039" w14:textId="3B5A3235" w:rsidR="00EB06DD" w:rsidRPr="002B1F38" w:rsidRDefault="00EB06DD">
      <w:pPr>
        <w:pStyle w:val="Odstavecseseznamem"/>
        <w:numPr>
          <w:ilvl w:val="0"/>
          <w:numId w:val="36"/>
        </w:numPr>
      </w:pPr>
      <w:r w:rsidRPr="002B1F38">
        <w:t>Přichycení síťové elektrody a propojovacího vodiče</w:t>
      </w:r>
    </w:p>
    <w:p w14:paraId="652216E7" w14:textId="675F75A8" w:rsidR="00EB06DD" w:rsidRPr="002B1F38" w:rsidRDefault="00EB06DD">
      <w:pPr>
        <w:pStyle w:val="Odstavecseseznamem"/>
        <w:numPr>
          <w:ilvl w:val="0"/>
          <w:numId w:val="36"/>
        </w:numPr>
      </w:pPr>
      <w:r w:rsidRPr="002B1F38">
        <w:t>Aplikace kontaktní omítky</w:t>
      </w:r>
    </w:p>
    <w:p w14:paraId="67D580D8" w14:textId="28C7F035" w:rsidR="00EB06DD" w:rsidRPr="002B1F38" w:rsidRDefault="00EB06DD">
      <w:pPr>
        <w:pStyle w:val="Odstavecseseznamem"/>
        <w:numPr>
          <w:ilvl w:val="0"/>
          <w:numId w:val="36"/>
        </w:numPr>
      </w:pPr>
      <w:r w:rsidRPr="002B1F38">
        <w:t>Aplikace nevodivé hydroizolační stěrky (z</w:t>
      </w:r>
      <w:r>
        <w:t xml:space="preserve"> vnějších prostor pod úrovní terénu)</w:t>
      </w:r>
    </w:p>
    <w:p w14:paraId="04BCD203" w14:textId="7FBD0A6F" w:rsidR="00EB06DD" w:rsidRPr="002B1F38" w:rsidRDefault="00EB06DD">
      <w:pPr>
        <w:pStyle w:val="Odstavecseseznamem"/>
        <w:numPr>
          <w:ilvl w:val="0"/>
          <w:numId w:val="36"/>
        </w:numPr>
      </w:pPr>
      <w:r w:rsidRPr="002B1F38">
        <w:t>Instalace zemních elektrod</w:t>
      </w:r>
      <w:r>
        <w:t xml:space="preserve"> (s demontáží a zpětnou montáží obkladů či zapravením omítkovým systémem s difúzní lištou)</w:t>
      </w:r>
    </w:p>
    <w:p w14:paraId="5AD17403" w14:textId="4C4E68D3" w:rsidR="00EB06DD" w:rsidRPr="002B1F38" w:rsidRDefault="00EB06DD">
      <w:pPr>
        <w:pStyle w:val="Odstavecseseznamem"/>
        <w:numPr>
          <w:ilvl w:val="0"/>
          <w:numId w:val="36"/>
        </w:numPr>
      </w:pPr>
      <w:r w:rsidRPr="002B1F38">
        <w:t>Napojení na síťový rozvod</w:t>
      </w:r>
    </w:p>
    <w:p w14:paraId="305C7666" w14:textId="15003780" w:rsidR="00EB06DD" w:rsidRPr="002B1F38" w:rsidRDefault="00EB06DD">
      <w:pPr>
        <w:pStyle w:val="Odstavecseseznamem"/>
        <w:numPr>
          <w:ilvl w:val="0"/>
          <w:numId w:val="36"/>
        </w:numPr>
      </w:pPr>
      <w:r w:rsidRPr="002B1F38">
        <w:t>Napojení propojovacího vodiče</w:t>
      </w:r>
    </w:p>
    <w:p w14:paraId="663702B1" w14:textId="6A072995" w:rsidR="00EB06DD" w:rsidRPr="002B1F38" w:rsidRDefault="00EB06DD">
      <w:pPr>
        <w:pStyle w:val="Odstavecseseznamem"/>
        <w:numPr>
          <w:ilvl w:val="0"/>
          <w:numId w:val="36"/>
        </w:numPr>
      </w:pPr>
      <w:r w:rsidRPr="002B1F38">
        <w:t>Dodávka a montáž řídící jednotky</w:t>
      </w:r>
    </w:p>
    <w:p w14:paraId="6D2C3AC3" w14:textId="77777777" w:rsidR="00EB06DD" w:rsidRPr="000D2969" w:rsidRDefault="00EB06DD" w:rsidP="000D2969">
      <w:pPr>
        <w:spacing w:after="80"/>
        <w:ind w:left="709"/>
        <w:rPr>
          <w:i/>
          <w:iCs/>
        </w:rPr>
      </w:pPr>
      <w:r w:rsidRPr="000D2969">
        <w:rPr>
          <w:i/>
          <w:iCs/>
        </w:rPr>
        <w:t>Přednosti technologie</w:t>
      </w:r>
    </w:p>
    <w:p w14:paraId="54D73251" w14:textId="0983EFF5" w:rsidR="00EB06DD" w:rsidRPr="002B1F38" w:rsidRDefault="00EB06DD">
      <w:pPr>
        <w:pStyle w:val="Odstavecseseznamem"/>
        <w:numPr>
          <w:ilvl w:val="0"/>
          <w:numId w:val="36"/>
        </w:numPr>
      </w:pPr>
      <w:r w:rsidRPr="002B1F38">
        <w:t>Vysoušení zdiva probíhá bez stavebních prací, proto nemůže dojít k narušení statiky odvlhč</w:t>
      </w:r>
      <w:r w:rsidR="000D2969">
        <w:t>ovaného</w:t>
      </w:r>
      <w:r w:rsidRPr="002B1F38">
        <w:t xml:space="preserve"> objektu, jeho stavební podstaty, a tudíž nemohou vzniknout na budovách žádné škody.</w:t>
      </w:r>
    </w:p>
    <w:p w14:paraId="5EB2216B" w14:textId="2385C31D" w:rsidR="00EB06DD" w:rsidRPr="002B1F38" w:rsidRDefault="00EB06DD">
      <w:pPr>
        <w:pStyle w:val="Odstavecseseznamem"/>
        <w:numPr>
          <w:ilvl w:val="0"/>
          <w:numId w:val="36"/>
        </w:numPr>
      </w:pPr>
      <w:r w:rsidRPr="002B1F38">
        <w:t>Pro proces odvlhčování nejsou překážkou jakékoli tloušťky zdí. Lze proto odstranit vlhkost i z jinak velmi problematických konstrukcí.</w:t>
      </w:r>
    </w:p>
    <w:p w14:paraId="72B8F776" w14:textId="27734310" w:rsidR="00EB06DD" w:rsidRPr="002B1F38" w:rsidRDefault="00EB06DD">
      <w:pPr>
        <w:pStyle w:val="Odstavecseseznamem"/>
        <w:numPr>
          <w:ilvl w:val="0"/>
          <w:numId w:val="36"/>
        </w:numPr>
      </w:pPr>
      <w:r w:rsidRPr="002B1F38">
        <w:t>Vysoušení a odsolování zdiva probíhá v celém profilu stavebních konstrukcí. Při vysušování zdiva aktivní elektroosmózou jde o metodu, kdy dochází ke snížení stupně zasolení zdiva, tj. při nuceném pohybu iontů v elektrickém poli a migrací vody dochází k transportu stavebních vodorozpustných solí, které se usazují na povrchu. Úplné odstranění solí není prakticky nikdy možné, ale jde o minimalizaci negativních účinků a snížení jejich obsahu. Dále lze reálně počítat se skutečností, kdy difúzí vodních par ve zdivu dojde k přirozené migraci koncentrovaných iontů ve zdivu do míst s nižší koncentrací (tzv. působení osmotického tlaku).</w:t>
      </w:r>
    </w:p>
    <w:p w14:paraId="3CFA51CB" w14:textId="4B8B278B" w:rsidR="00EB06DD" w:rsidRPr="002B1F38" w:rsidRDefault="00EB06DD">
      <w:pPr>
        <w:pStyle w:val="Odstavecseseznamem"/>
        <w:numPr>
          <w:ilvl w:val="0"/>
          <w:numId w:val="36"/>
        </w:numPr>
      </w:pPr>
      <w:r w:rsidRPr="002B1F38">
        <w:t>Vhodný časový předstih instalace technologie před následnými sanačními pracemi může podstatně pozitivně ovlivnit podmínky jejich provádění a ve svém důsledku tyto práce zjednodušit a zlevnit. Obnovy povrchových omítkových úprav, a to jak vnitřních, tak i vnějších, doporučujeme realizovat s časovým odstupem po uvedení drátové (mírné) elektroosmózy do provozu.</w:t>
      </w:r>
    </w:p>
    <w:p w14:paraId="6A20B02F" w14:textId="7833C3B5" w:rsidR="00EB06DD" w:rsidRDefault="00EB06DD">
      <w:pPr>
        <w:pStyle w:val="Odstavecseseznamem"/>
        <w:numPr>
          <w:ilvl w:val="0"/>
          <w:numId w:val="36"/>
        </w:numPr>
      </w:pPr>
      <w:r w:rsidRPr="002B1F38">
        <w:t>Odvlhčení objektu se příznivě projeví na zlepšení vnitroklimatu vnitřních prostor objektu.</w:t>
      </w:r>
    </w:p>
    <w:p w14:paraId="65DBF414" w14:textId="2993E79A" w:rsidR="00EB06DD" w:rsidRDefault="00EB06DD" w:rsidP="00157DCC">
      <w:pPr>
        <w:pStyle w:val="Nadpis4"/>
      </w:pPr>
      <w:r>
        <w:t xml:space="preserve">Aktivní elektroosmóza (s omezeným </w:t>
      </w:r>
      <w:r w:rsidRPr="00157DCC">
        <w:t>počtem</w:t>
      </w:r>
      <w:r>
        <w:t xml:space="preserve"> vodičů)</w:t>
      </w:r>
    </w:p>
    <w:p w14:paraId="41A28F77" w14:textId="0A871718" w:rsidR="000D2969" w:rsidRPr="002B1F38" w:rsidRDefault="00EB06DD" w:rsidP="000D2969">
      <w:r w:rsidRPr="00EB06DD">
        <w:t>Pro snížení vlhkosti zdiva po pojistné události v 1.NP (tělocvična) bude dočasně instalována technologie elektroosmózy s omezeným počtem vodičů. Technologie bude deinstalována po provedení dodatečných izolací zdiva a uvedení aktivní elektroosmózy (drátové) do provozu.</w:t>
      </w:r>
      <w:r w:rsidR="000D2969" w:rsidRPr="000D2969">
        <w:t xml:space="preserve"> </w:t>
      </w:r>
      <w:r w:rsidR="000D2969" w:rsidRPr="002B1F38">
        <w:t>Technologie je navržena v dlouhodobém časovém předstihu. Instalace vyžaduje minimální stavební připravenost. Řídící jednotka bude napojena na stávající zásuvkový obvod. Na</w:t>
      </w:r>
      <w:r w:rsidR="000D2969">
        <w:t xml:space="preserve"> části objektu, kde došlo ke vzniku pojistné události, kdy byly promáčeny stěny z prostor tělocvičny v 1.NP, jde především o dílny a sklad uklízeček,</w:t>
      </w:r>
      <w:r w:rsidR="000D2969" w:rsidRPr="002B1F38">
        <w:t xml:space="preserve"> bude </w:t>
      </w:r>
      <w:r w:rsidR="000D2969" w:rsidRPr="002B1F38">
        <w:lastRenderedPageBreak/>
        <w:t>osazena 1 řídící jednotka, její umístění je vyznačeno v dokumentaci (umístění může být upřesněno při realizaci).</w:t>
      </w:r>
    </w:p>
    <w:p w14:paraId="04757179" w14:textId="0F4AE5FD" w:rsidR="00EB06DD" w:rsidRPr="00EB06DD" w:rsidRDefault="000D2969" w:rsidP="000D2969">
      <w:r w:rsidRPr="002B1F38">
        <w:t>Technologie elektroosmózy s omezeným počtem vodičů bude dočasně instalována pro konstrukce s navrženým odvlhčením aktivní (mírnou-drátovou) elektroosmózou</w:t>
      </w:r>
      <w:r>
        <w:t xml:space="preserve"> a dodatečnými izolacemi.</w:t>
      </w:r>
      <w:r w:rsidRPr="002B1F38">
        <w:t xml:space="preserve"> Tímto bude současně ověřena i funkčnost a správnost realizace elektroosmotické technologie aktivní (mírné-drátové) elektroosmóz</w:t>
      </w:r>
      <w:r>
        <w:t>y.</w:t>
      </w:r>
      <w:r w:rsidRPr="002B1F38">
        <w:t xml:space="preserve"> Po uvedení do provozu aktivní (mírné-drátové) elektroosmózy bude technologie aktivní elektroosmóz</w:t>
      </w:r>
      <w:r>
        <w:t>y</w:t>
      </w:r>
      <w:r w:rsidRPr="002B1F38">
        <w:t xml:space="preserve"> s omezeným počtem vodičů demontována.</w:t>
      </w:r>
    </w:p>
    <w:p w14:paraId="59002611" w14:textId="77777777" w:rsidR="000D2969" w:rsidRPr="00EB06DD" w:rsidRDefault="000D2969" w:rsidP="000D2969">
      <w:pPr>
        <w:keepNext/>
        <w:ind w:firstLine="709"/>
        <w:rPr>
          <w:b/>
          <w:bCs/>
          <w:i/>
          <w:iCs/>
          <w:u w:val="single"/>
        </w:rPr>
      </w:pPr>
      <w:r w:rsidRPr="00EB06DD">
        <w:rPr>
          <w:b/>
          <w:bCs/>
          <w:i/>
          <w:iCs/>
          <w:u w:val="single"/>
        </w:rPr>
        <w:t>Popis technologie</w:t>
      </w:r>
    </w:p>
    <w:p w14:paraId="7886B898" w14:textId="77777777" w:rsidR="000D2969" w:rsidRPr="001951CA" w:rsidRDefault="000D2969" w:rsidP="000D2969">
      <w:pPr>
        <w:ind w:left="709"/>
      </w:pPr>
      <w:r w:rsidRPr="001951CA">
        <w:t>Technologie vysoušení zdiva na elektrofyzikálním principu vychází z obecně známých fyzikálních jevů, podle kterých elektromagnetické pole ovlivňuje chování vodních roztoků v tom smyslu, že ionty putují podle elektromagnetických siločar k zápornému a kladnému pólu.</w:t>
      </w:r>
    </w:p>
    <w:p w14:paraId="6364A5DD" w14:textId="27039308" w:rsidR="000D2969" w:rsidRPr="001951CA" w:rsidRDefault="000D2969" w:rsidP="000D2969">
      <w:pPr>
        <w:ind w:left="709"/>
      </w:pPr>
      <w:r w:rsidRPr="001951CA">
        <w:t xml:space="preserve">Pozitivní ovlivnění objektu probíhá v celém dosahu elektromagnetického vysokofrekvenčního pole, jehož poloměr dosahuje u nejvýkonnějších modelů hodnoty </w:t>
      </w:r>
      <w:smartTag w:uri="urn:schemas-microsoft-com:office:smarttags" w:element="metricconverter">
        <w:smartTagPr>
          <w:attr w:name="ProductID" w:val="30 m"/>
        </w:smartTagPr>
        <w:r w:rsidRPr="001951CA">
          <w:t>30 m</w:t>
        </w:r>
      </w:smartTag>
      <w:r w:rsidRPr="001951CA">
        <w:t xml:space="preserve">. Podmínkou fungování systému je stavební propojenost konstrukcí, žádná, popř. alespoň omezená funkčnost hydroizolací a spolehlivé propojení řídící jednotky s katodou, tj. se </w:t>
      </w:r>
      <w:r w:rsidR="004E7C23">
        <w:t>z</w:t>
      </w:r>
      <w:r w:rsidRPr="001951CA">
        <w:t xml:space="preserve">emí. </w:t>
      </w:r>
    </w:p>
    <w:p w14:paraId="6D27BDF6" w14:textId="6B2D4E37" w:rsidR="004E7C23" w:rsidRDefault="004E7C23" w:rsidP="00157DCC">
      <w:pPr>
        <w:pStyle w:val="Nadpis4"/>
      </w:pPr>
      <w:r>
        <w:t>Technologie dvouřadé tlakové injektáže</w:t>
      </w:r>
    </w:p>
    <w:p w14:paraId="3608742D" w14:textId="4C9CEB48" w:rsidR="004E7C23" w:rsidRPr="000B629B" w:rsidRDefault="004E7C23" w:rsidP="004E7C23">
      <w:r w:rsidRPr="00A9500B">
        <w:t>Obvodové zdivo v prostoru dílen a zázemí školníka, a část obvodové zdi v prostoru šaten navazující na hlavní vstupní schodiště bude proti působení vzlínající zemní vlhkosti řešeno technologií dvouřadé tlakové injektáže.</w:t>
      </w:r>
      <w:r>
        <w:t xml:space="preserve"> Dvouřadou injektáží budou řešeny i stěny mezi kuchyní a šatnami a kuchyní v návaznosti na anglický dvorek, kde je rozdílná výšková úroveň podlah a také samotné zídky anglických dvorků.</w:t>
      </w:r>
    </w:p>
    <w:p w14:paraId="461E7CA2" w14:textId="77777777" w:rsidR="004E7C23" w:rsidRPr="00EB06DD" w:rsidRDefault="004E7C23" w:rsidP="004E7C23">
      <w:pPr>
        <w:keepNext/>
        <w:ind w:firstLine="709"/>
        <w:rPr>
          <w:b/>
          <w:bCs/>
          <w:i/>
          <w:iCs/>
          <w:u w:val="single"/>
        </w:rPr>
      </w:pPr>
      <w:r w:rsidRPr="00EB06DD">
        <w:rPr>
          <w:b/>
          <w:bCs/>
          <w:i/>
          <w:iCs/>
          <w:u w:val="single"/>
        </w:rPr>
        <w:t>Popis technologie</w:t>
      </w:r>
    </w:p>
    <w:p w14:paraId="04E72DBE" w14:textId="1D2E494E" w:rsidR="004E7C23" w:rsidRDefault="004E7C23" w:rsidP="004E7C23">
      <w:pPr>
        <w:ind w:left="709"/>
      </w:pPr>
      <w:r w:rsidRPr="002B1F38">
        <w:t xml:space="preserve">Jde o kapalný injektážní prostředek na bázi směsi křemičitanů a methylsilanolátu určený pro sanaci vlhkého zdiva a základů k dodatečnému vytvoření horizontální izolace proti vzlínající vlhkosti. Injektážní prostředek </w:t>
      </w:r>
      <w:r>
        <w:t>nebude obsahovat</w:t>
      </w:r>
      <w:r w:rsidRPr="002B1F38">
        <w:t xml:space="preserve"> organická rozpouštědla (VOC). Injektáž bude prováděna u </w:t>
      </w:r>
      <w:r>
        <w:t xml:space="preserve">obvodového zdiva technických prostor a zdiva mezi jídelnou a šatnou u hlavního objektu ZŠ </w:t>
      </w:r>
      <w:r w:rsidRPr="002B1F38">
        <w:t>a popř. v obtížně přístupných místech, kde je plánováno podřezání zdiva.</w:t>
      </w:r>
      <w:r w:rsidRPr="004E7C23">
        <w:t xml:space="preserve"> </w:t>
      </w:r>
    </w:p>
    <w:p w14:paraId="73907BE2" w14:textId="7D6C0BFD" w:rsidR="004E7C23" w:rsidRDefault="004E7C23" w:rsidP="004E7C23">
      <w:pPr>
        <w:ind w:left="709"/>
      </w:pPr>
      <w:r w:rsidRPr="002B1F38">
        <w:t>Po provedení chemické injektáže zdiva proti vzlínající vlhkosti je třeba zajistit, aby do zdiva nevnikla znovu voda nad úrovní vodorovné injektážní clony. Proto je třeba obnovit omítku (starou odstranit) a provést nutná opatření v podloží, případně dodatečnou svislou izolaci ploch pod úrovní terénu. Pokud je omítka</w:t>
      </w:r>
      <w:r w:rsidR="00157DCC">
        <w:t xml:space="preserve"> </w:t>
      </w:r>
      <w:r w:rsidRPr="002B1F38">
        <w:t>zasolená, musí být otlučena a natažena sanační omítka.</w:t>
      </w:r>
    </w:p>
    <w:p w14:paraId="1867884C" w14:textId="3514E6B7" w:rsidR="004E7C23" w:rsidRPr="002B1F38" w:rsidRDefault="00140B9A" w:rsidP="004E7C23">
      <w:pPr>
        <w:ind w:left="709"/>
      </w:pPr>
      <w:r w:rsidRPr="002B1F38">
        <w:rPr>
          <w:noProof/>
        </w:rPr>
        <w:drawing>
          <wp:anchor distT="0" distB="0" distL="114300" distR="114300" simplePos="0" relativeHeight="251666432" behindDoc="0" locked="0" layoutInCell="1" allowOverlap="1" wp14:anchorId="7DEF3C08" wp14:editId="37E17A90">
            <wp:simplePos x="0" y="0"/>
            <wp:positionH relativeFrom="margin">
              <wp:posOffset>3522980</wp:posOffset>
            </wp:positionH>
            <wp:positionV relativeFrom="paragraph">
              <wp:posOffset>375285</wp:posOffset>
            </wp:positionV>
            <wp:extent cx="2592070" cy="1820545"/>
            <wp:effectExtent l="0" t="0" r="0" b="8255"/>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2070" cy="18205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7C23" w:rsidRPr="002B1F38">
        <w:t>Dodatečné clony mohou být použity jak u zdiva s nižší vlhkostí, tak i při hodnotách vysokého zamokření cihelného i kamenného zdiva bez předchozího předsušování. Stávající stupeň zasolení zdiva není pro účinnost provedené injektážní clony rozhodující. Sanace zdiva je na rozdíl od běžných injektáží na bázi vodních skel a jim obdobným technologiím velmi spolehlivá, neboť rozdílné zavlhčení konstrukcí v sanované konstrukci je systémem chemických injektáží eliminováno. Vlastní injektážní materiál bude upřesněn při realizaci po odstranění povrchových úprav a vyhodnocení homogenity sanovaného zdiva a případných doplňkových průzkumů. Injektáže budou prováděny v zóně ustálené vysoké vlhkosti, tj. v návaznosti na stávající dožívající původní izolaci.</w:t>
      </w:r>
    </w:p>
    <w:p w14:paraId="37CF68BD" w14:textId="2191438B" w:rsidR="004E7C23" w:rsidRPr="004E7C23" w:rsidRDefault="004E7C23" w:rsidP="004E7C23">
      <w:pPr>
        <w:spacing w:after="80"/>
        <w:ind w:left="709"/>
        <w:rPr>
          <w:i/>
          <w:iCs/>
        </w:rPr>
      </w:pPr>
      <w:r w:rsidRPr="004E7C23">
        <w:rPr>
          <w:i/>
          <w:iCs/>
        </w:rPr>
        <w:t>Pracovní postup</w:t>
      </w:r>
    </w:p>
    <w:p w14:paraId="2AF1DDDF" w14:textId="1032AED8" w:rsidR="004E7C23" w:rsidRPr="002B1F38" w:rsidRDefault="004E7C23">
      <w:pPr>
        <w:pStyle w:val="Odstavecseseznamem"/>
        <w:numPr>
          <w:ilvl w:val="0"/>
          <w:numId w:val="36"/>
        </w:numPr>
      </w:pPr>
      <w:r w:rsidRPr="002B1F38">
        <w:t>Provedení vrtů Ø</w:t>
      </w:r>
      <w:r>
        <w:t xml:space="preserve"> </w:t>
      </w:r>
      <w:r w:rsidRPr="002B1F38">
        <w:t>12 mm ve dvou řadách nad sebou (tzv. šachovnicově) v osové vzdálenosti cca 100 – 120 mm (výškově nad sebou 80 mm) a jejich vyčištění stlačeným vzduchem.</w:t>
      </w:r>
    </w:p>
    <w:p w14:paraId="1BD98B3B" w14:textId="24A7AC14" w:rsidR="004E7C23" w:rsidRPr="002B1F38" w:rsidRDefault="004E7C23">
      <w:pPr>
        <w:pStyle w:val="Odstavecseseznamem"/>
        <w:numPr>
          <w:ilvl w:val="0"/>
          <w:numId w:val="36"/>
        </w:numPr>
      </w:pPr>
      <w:r w:rsidRPr="002B1F38">
        <w:lastRenderedPageBreak/>
        <w:t>Osazení pakrů Ø 12 mm se provede mechanicky, tj. naražením do předvrtaného otvoru, pakr obsahuje kuličkový uzávěr.</w:t>
      </w:r>
    </w:p>
    <w:p w14:paraId="03BF1A66" w14:textId="1A2462EC" w:rsidR="004E7C23" w:rsidRPr="002B1F38" w:rsidRDefault="004E7C23">
      <w:pPr>
        <w:pStyle w:val="Odstavecseseznamem"/>
        <w:numPr>
          <w:ilvl w:val="0"/>
          <w:numId w:val="36"/>
        </w:numPr>
      </w:pPr>
      <w:r w:rsidRPr="002B1F38">
        <w:t>Vlastní tlaková injektáž tlakovacím zařízením.</w:t>
      </w:r>
    </w:p>
    <w:p w14:paraId="556464DD" w14:textId="6A4253A1" w:rsidR="004E7C23" w:rsidRPr="002B1F38" w:rsidRDefault="004E7C23">
      <w:pPr>
        <w:pStyle w:val="Odstavecseseznamem"/>
        <w:numPr>
          <w:ilvl w:val="0"/>
          <w:numId w:val="36"/>
        </w:numPr>
      </w:pPr>
      <w:r w:rsidRPr="002B1F38">
        <w:t>Případný výskyt kaveren se zjistí již při vrtání otvorů</w:t>
      </w:r>
      <w:r>
        <w:t>,</w:t>
      </w:r>
      <w:r w:rsidRPr="002B1F38">
        <w:t xml:space="preserve"> popř. při vlastní injektáži.</w:t>
      </w:r>
    </w:p>
    <w:p w14:paraId="077E59C4" w14:textId="6B1E31D4" w:rsidR="004E7C23" w:rsidRPr="002B1F38" w:rsidRDefault="004E7C23">
      <w:pPr>
        <w:pStyle w:val="Odstavecseseznamem"/>
        <w:numPr>
          <w:ilvl w:val="0"/>
          <w:numId w:val="36"/>
        </w:numPr>
      </w:pPr>
      <w:r w:rsidRPr="002B1F38">
        <w:t>Injektážní hmoty se aplikují v jednom pracovním kroku v plném objemu i v případě výskytu kaverny.</w:t>
      </w:r>
    </w:p>
    <w:p w14:paraId="154661C3" w14:textId="4FFB0B03" w:rsidR="004E7C23" w:rsidRDefault="004E7C23">
      <w:pPr>
        <w:pStyle w:val="Odstavecseseznamem"/>
        <w:numPr>
          <w:ilvl w:val="0"/>
          <w:numId w:val="36"/>
        </w:numPr>
      </w:pPr>
      <w:r w:rsidRPr="002B1F38">
        <w:t>Po injektáži se provede demontáž pakrů a případné zapravení vrtů (vlastní vrty jsou vyplňovány).</w:t>
      </w:r>
    </w:p>
    <w:p w14:paraId="3D4E1E31" w14:textId="583D2355" w:rsidR="00641B06" w:rsidRDefault="00641B06" w:rsidP="00157DCC">
      <w:pPr>
        <w:pStyle w:val="Nadpis4"/>
      </w:pPr>
      <w:r>
        <w:t>Technologie plošné tlakové injektáže</w:t>
      </w:r>
    </w:p>
    <w:p w14:paraId="3C8161B9" w14:textId="220D2F03" w:rsidR="00641B06" w:rsidRDefault="00140B9A" w:rsidP="00641B06">
      <w:r>
        <w:rPr>
          <w:noProof/>
        </w:rPr>
        <w:drawing>
          <wp:anchor distT="0" distB="0" distL="114300" distR="114300" simplePos="0" relativeHeight="251669504" behindDoc="0" locked="0" layoutInCell="1" allowOverlap="1" wp14:anchorId="5F81B72C" wp14:editId="53C0F395">
            <wp:simplePos x="0" y="0"/>
            <wp:positionH relativeFrom="margin">
              <wp:posOffset>1303020</wp:posOffset>
            </wp:positionH>
            <wp:positionV relativeFrom="margin">
              <wp:posOffset>2144395</wp:posOffset>
            </wp:positionV>
            <wp:extent cx="3442335" cy="1808480"/>
            <wp:effectExtent l="0" t="0" r="5715" b="1270"/>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t="14122" b="11584"/>
                    <a:stretch>
                      <a:fillRect/>
                    </a:stretch>
                  </pic:blipFill>
                  <pic:spPr bwMode="auto">
                    <a:xfrm>
                      <a:off x="0" y="0"/>
                      <a:ext cx="3442335" cy="180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641B06">
        <w:t xml:space="preserve">Obvodové stěny místností č. S22 a S23 (stěna k anglickému dvorku a ke vstupnímu schodišti do tělocvičny) a část obvodové stěny m. č. S08 (směrem ke vstupnímu schodišti do ZŠ) budou </w:t>
      </w:r>
      <w:r w:rsidR="00BD48B9">
        <w:t xml:space="preserve">plošně </w:t>
      </w:r>
      <w:r w:rsidR="00641B06">
        <w:t>izolovány tlakovou injektáží akrylátovými gely</w:t>
      </w:r>
      <w:r w:rsidR="00BD48B9">
        <w:t>.</w:t>
      </w:r>
    </w:p>
    <w:p w14:paraId="02A5B2E1" w14:textId="1EC9A553" w:rsidR="00BD48B9" w:rsidRPr="00BD48B9" w:rsidRDefault="00BD48B9" w:rsidP="00BD48B9">
      <w:pPr>
        <w:keepNext/>
        <w:ind w:firstLine="709"/>
        <w:rPr>
          <w:b/>
          <w:bCs/>
          <w:i/>
          <w:iCs/>
          <w:u w:val="single"/>
        </w:rPr>
      </w:pPr>
      <w:r w:rsidRPr="00EB06DD">
        <w:rPr>
          <w:b/>
          <w:bCs/>
          <w:i/>
          <w:iCs/>
          <w:u w:val="single"/>
        </w:rPr>
        <w:t>Popis technologie</w:t>
      </w:r>
    </w:p>
    <w:p w14:paraId="6A31DA8D" w14:textId="1CE1EB50" w:rsidR="00BD48B9" w:rsidRPr="00BD48B9" w:rsidRDefault="00BD48B9" w:rsidP="00BD48B9">
      <w:pPr>
        <w:ind w:left="709"/>
      </w:pPr>
      <w:r w:rsidRPr="00A944AD">
        <w:t>Používá se k izolaci a zabezpečení budov ve složitých podmínkách, kde je velmi problematické provádění jakýchkoliv výkopových prací. Plošná izolace je provedena z vnitřního líce. Injektážní směs dokonale vyplní póry, čímž vznikne kompaktní hmota zajišťující dostatečnou vodoodolnost proti působení zemní vlhkosti. Injektáž je prováděna z vnitřních prostor. Pro vlastní vytvoření plošné izolace jsou použity metakrylátové gely. Podstatnou výhodou metakrylátových gelů je nízká počáteční viskozita. Z důvodu velmi dobré penetrační schopnosti nastává bezproblémové utěsňování materiálů s jemnou porézní strukturou a schopnost se dostávat do kapilárního systému injektovaných látek. Druh injektáž</w:t>
      </w:r>
      <w:r>
        <w:t>n</w:t>
      </w:r>
      <w:r w:rsidRPr="00A944AD">
        <w:t>í látky je vždy určen bezprostředně před injektáží po provedení zkušebního způsobu aplikace. Osový rastr je prováděn s distancí 15</w:t>
      </w:r>
      <w:r>
        <w:t xml:space="preserve"> </w:t>
      </w:r>
      <w:r w:rsidRPr="00A944AD">
        <w:t>x</w:t>
      </w:r>
      <w:r>
        <w:t xml:space="preserve"> </w:t>
      </w:r>
      <w:r w:rsidRPr="00A944AD">
        <w:t>15 – 20</w:t>
      </w:r>
      <w:r>
        <w:t> </w:t>
      </w:r>
      <w:r w:rsidRPr="00A944AD">
        <w:t>x</w:t>
      </w:r>
      <w:r>
        <w:t> </w:t>
      </w:r>
      <w:r w:rsidRPr="00A944AD">
        <w:t>20 cm do hloubky cca 25-30 cm ve zdivu.</w:t>
      </w:r>
      <w:r>
        <w:t xml:space="preserve"> Injektážní vrty budou zpětně zapraveny.</w:t>
      </w:r>
    </w:p>
    <w:p w14:paraId="7EC2644F" w14:textId="1D9F5394" w:rsidR="00BD48B9" w:rsidRPr="00BD48B9" w:rsidRDefault="00BD48B9" w:rsidP="00BD48B9">
      <w:pPr>
        <w:spacing w:before="160" w:after="80"/>
        <w:ind w:left="709"/>
        <w:rPr>
          <w:i/>
          <w:iCs/>
        </w:rPr>
      </w:pPr>
      <w:r w:rsidRPr="00BD48B9">
        <w:rPr>
          <w:i/>
          <w:iCs/>
        </w:rPr>
        <w:t>Charakteristika gelů</w:t>
      </w:r>
    </w:p>
    <w:p w14:paraId="028F19BF" w14:textId="26CF9FAC" w:rsidR="00BD48B9" w:rsidRPr="00A944AD" w:rsidRDefault="00BD48B9">
      <w:pPr>
        <w:pStyle w:val="Odstavecseseznamem"/>
        <w:numPr>
          <w:ilvl w:val="0"/>
          <w:numId w:val="36"/>
        </w:numPr>
      </w:pPr>
      <w:r w:rsidRPr="00A944AD">
        <w:t>gely jsou tvořeny makromolekulami složených z dlouhých řetězců molekul, což způsobuje viskozně-elastické vlastnosti</w:t>
      </w:r>
    </w:p>
    <w:p w14:paraId="46DB6F5B" w14:textId="628D74AB" w:rsidR="00BD48B9" w:rsidRPr="00A944AD" w:rsidRDefault="00BD48B9">
      <w:pPr>
        <w:pStyle w:val="Odstavecseseznamem"/>
        <w:numPr>
          <w:ilvl w:val="0"/>
          <w:numId w:val="36"/>
        </w:numPr>
      </w:pPr>
      <w:r w:rsidRPr="00A944AD">
        <w:t>výsledným produktem pro proběhlé polymeraci je trvale pružný gel</w:t>
      </w:r>
    </w:p>
    <w:p w14:paraId="6B4BCE06" w14:textId="73512606" w:rsidR="00BD48B9" w:rsidRPr="00A944AD" w:rsidRDefault="00BD48B9">
      <w:pPr>
        <w:pStyle w:val="Odstavecseseznamem"/>
        <w:numPr>
          <w:ilvl w:val="0"/>
          <w:numId w:val="36"/>
        </w:numPr>
      </w:pPr>
      <w:r w:rsidRPr="00A944AD">
        <w:t>gely mají hydroskopické vlastnosti (mohou jímat vodu z okolí), čímž dochází k nárustu jejich objemu; reakce je vratná (po odebrání vody se vrátí do počátečního objemu)</w:t>
      </w:r>
    </w:p>
    <w:p w14:paraId="37A32275" w14:textId="3DABE44E" w:rsidR="00BD48B9" w:rsidRPr="00BD48B9" w:rsidRDefault="00BD48B9" w:rsidP="00BD48B9">
      <w:pPr>
        <w:spacing w:before="160" w:after="80"/>
        <w:ind w:left="709"/>
        <w:rPr>
          <w:i/>
          <w:iCs/>
        </w:rPr>
      </w:pPr>
      <w:r w:rsidRPr="00BD48B9">
        <w:rPr>
          <w:i/>
          <w:iCs/>
        </w:rPr>
        <w:t>Výhody metakrylátových gelů</w:t>
      </w:r>
    </w:p>
    <w:p w14:paraId="086DB980" w14:textId="0ECE0B53" w:rsidR="00BD48B9" w:rsidRPr="00A944AD" w:rsidRDefault="00BD48B9">
      <w:pPr>
        <w:pStyle w:val="Odstavecseseznamem"/>
        <w:numPr>
          <w:ilvl w:val="0"/>
          <w:numId w:val="36"/>
        </w:numPr>
      </w:pPr>
      <w:r w:rsidRPr="00A944AD">
        <w:t>podstatnou výhodou je nízká počáteční viskozita směsi, která je velmi blízká viskozitě vody, takže gely mají velmi dobré penetrační schopnosti a jsou schopny dostat se i do kapilárního systému injektované látky</w:t>
      </w:r>
    </w:p>
    <w:p w14:paraId="7472128D" w14:textId="7C53EAD9" w:rsidR="00BD48B9" w:rsidRDefault="00BD48B9">
      <w:pPr>
        <w:pStyle w:val="Odstavecseseznamem"/>
        <w:numPr>
          <w:ilvl w:val="0"/>
          <w:numId w:val="36"/>
        </w:numPr>
      </w:pPr>
      <w:r w:rsidRPr="00A944AD">
        <w:t>je možné regulovat dobu tuhnutí úpravou dávkování iniciátoru a tím usnadnit zpracovatelnost směsi podle potřeby stavby</w:t>
      </w:r>
    </w:p>
    <w:p w14:paraId="1AAAC1B1" w14:textId="77777777" w:rsidR="00BD48B9" w:rsidRPr="00BD48B9" w:rsidRDefault="00BD48B9" w:rsidP="00BD48B9">
      <w:pPr>
        <w:spacing w:before="160" w:after="80"/>
        <w:ind w:left="709"/>
        <w:rPr>
          <w:i/>
          <w:iCs/>
        </w:rPr>
      </w:pPr>
      <w:r w:rsidRPr="00BD48B9">
        <w:rPr>
          <w:i/>
          <w:iCs/>
        </w:rPr>
        <w:t>Povrchová úprava</w:t>
      </w:r>
    </w:p>
    <w:p w14:paraId="23D56264" w14:textId="77C34C60" w:rsidR="00BD48B9" w:rsidRDefault="00BD48B9">
      <w:pPr>
        <w:pStyle w:val="Odstavecseseznamem"/>
        <w:numPr>
          <w:ilvl w:val="0"/>
          <w:numId w:val="36"/>
        </w:numPr>
      </w:pPr>
      <w:r>
        <w:t xml:space="preserve">Po odstranění nesoudržných a degradovaných částí cihelného zdiva bude provedeno hrubé vyrovnání nerovností zátěžovou omítkou.  </w:t>
      </w:r>
    </w:p>
    <w:p w14:paraId="4C2C6DEB" w14:textId="58468972" w:rsidR="00BD48B9" w:rsidRPr="00F151F0" w:rsidRDefault="00BD48B9">
      <w:pPr>
        <w:pStyle w:val="Odstavecseseznamem"/>
        <w:numPr>
          <w:ilvl w:val="0"/>
          <w:numId w:val="36"/>
        </w:numPr>
      </w:pPr>
      <w:r>
        <w:t>Po vyschnutí se provádí hydroizolační silikátová stěrka s propustností pro vodní páry.</w:t>
      </w:r>
    </w:p>
    <w:p w14:paraId="0F428B6D" w14:textId="19E33AA9" w:rsidR="00157DCC" w:rsidRDefault="00157DCC" w:rsidP="00BD48B9">
      <w:pPr>
        <w:pStyle w:val="Nadpis4"/>
        <w:ind w:left="567" w:firstLine="284"/>
      </w:pPr>
      <w:r>
        <w:lastRenderedPageBreak/>
        <w:t>Technologie jednořadé tlakové injektáže</w:t>
      </w:r>
    </w:p>
    <w:p w14:paraId="5CED7D95" w14:textId="77777777" w:rsidR="00157DCC" w:rsidRDefault="00157DCC" w:rsidP="00157DCC">
      <w:r w:rsidRPr="00A9500B">
        <w:t>Obvodové a vnitřní stěny navazující na nepodsklepené části a na zdivo odvlhčované elektroosmotickou technologií budou pro zamezení přenosu vlhkosti svisle odděleny jednořadou tlakovou injektáží.</w:t>
      </w:r>
    </w:p>
    <w:p w14:paraId="66CEAF60" w14:textId="77777777" w:rsidR="00157DCC" w:rsidRPr="00EB06DD" w:rsidRDefault="00157DCC" w:rsidP="00157DCC">
      <w:pPr>
        <w:keepNext/>
        <w:ind w:firstLine="709"/>
        <w:rPr>
          <w:b/>
          <w:bCs/>
          <w:i/>
          <w:iCs/>
          <w:u w:val="single"/>
        </w:rPr>
      </w:pPr>
      <w:r w:rsidRPr="00EB06DD">
        <w:rPr>
          <w:b/>
          <w:bCs/>
          <w:i/>
          <w:iCs/>
          <w:u w:val="single"/>
        </w:rPr>
        <w:t>Popis technologie</w:t>
      </w:r>
    </w:p>
    <w:p w14:paraId="498F37DC" w14:textId="77777777" w:rsidR="00157DCC" w:rsidRPr="002B1F38" w:rsidRDefault="00157DCC" w:rsidP="00157DCC">
      <w:pPr>
        <w:ind w:left="709"/>
      </w:pPr>
      <w:r w:rsidRPr="002B1F38">
        <w:t>Jde o kapalný injektážní prostředek na bázi směsi křemičitanů a methylsilanolátu určený pro sanaci vlhkého zdiva a základů k dodatečnému vytvoření horizontální izolace proti vzlínající vlhkosti. Injektážní prostředek neobsahuje organická rozpouštědla (VOC).</w:t>
      </w:r>
    </w:p>
    <w:p w14:paraId="165EDA8D" w14:textId="4FEBC379" w:rsidR="00157DCC" w:rsidRPr="00157DCC" w:rsidRDefault="00157DCC" w:rsidP="00157DCC">
      <w:pPr>
        <w:spacing w:after="80"/>
        <w:ind w:left="709"/>
        <w:rPr>
          <w:i/>
          <w:iCs/>
        </w:rPr>
      </w:pPr>
      <w:r w:rsidRPr="002B1F38">
        <w:rPr>
          <w:noProof/>
        </w:rPr>
        <w:drawing>
          <wp:anchor distT="0" distB="0" distL="114300" distR="114300" simplePos="0" relativeHeight="251667456" behindDoc="0" locked="0" layoutInCell="1" allowOverlap="1" wp14:anchorId="73980F5D" wp14:editId="7F9E9ABE">
            <wp:simplePos x="0" y="0"/>
            <wp:positionH relativeFrom="margin">
              <wp:align>right</wp:align>
            </wp:positionH>
            <wp:positionV relativeFrom="paragraph">
              <wp:posOffset>150495</wp:posOffset>
            </wp:positionV>
            <wp:extent cx="2806700" cy="1383665"/>
            <wp:effectExtent l="0" t="0" r="0" b="6985"/>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06700" cy="1383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7DCC">
        <w:rPr>
          <w:i/>
          <w:iCs/>
        </w:rPr>
        <w:t>Pracovní postup</w:t>
      </w:r>
    </w:p>
    <w:p w14:paraId="4FF30EB7" w14:textId="2FC89C7C" w:rsidR="00157DCC" w:rsidRPr="002B1F38" w:rsidRDefault="00157DCC">
      <w:pPr>
        <w:pStyle w:val="Odstavecseseznamem"/>
        <w:numPr>
          <w:ilvl w:val="0"/>
          <w:numId w:val="36"/>
        </w:numPr>
      </w:pPr>
      <w:r w:rsidRPr="002B1F38">
        <w:t>Provedení vrtů Ø 12 mm v osové vzdálenosti cca 100 – 120 mm a jejich vyčištění stlačeným vzduchem.</w:t>
      </w:r>
    </w:p>
    <w:p w14:paraId="3A8864DD" w14:textId="604D57DB" w:rsidR="00157DCC" w:rsidRPr="002B1F38" w:rsidRDefault="00157DCC">
      <w:pPr>
        <w:pStyle w:val="Odstavecseseznamem"/>
        <w:numPr>
          <w:ilvl w:val="0"/>
          <w:numId w:val="36"/>
        </w:numPr>
      </w:pPr>
      <w:r w:rsidRPr="002B1F38">
        <w:t>Osazení pakrů Ø 12 mm se provede mechanicky, tj. naražením do předvrtaného otvoru, pakr obsahuje kuličkový uzávěr.</w:t>
      </w:r>
    </w:p>
    <w:p w14:paraId="1D9238B8" w14:textId="46211ABF" w:rsidR="00157DCC" w:rsidRPr="002B1F38" w:rsidRDefault="00157DCC">
      <w:pPr>
        <w:pStyle w:val="Odstavecseseznamem"/>
        <w:numPr>
          <w:ilvl w:val="0"/>
          <w:numId w:val="36"/>
        </w:numPr>
      </w:pPr>
      <w:r w:rsidRPr="002B1F38">
        <w:t>Vlastní tlaková injektáž tlakovacím zařízením.</w:t>
      </w:r>
    </w:p>
    <w:p w14:paraId="0D96BACC" w14:textId="472396B6" w:rsidR="00157DCC" w:rsidRPr="002B1F38" w:rsidRDefault="00157DCC">
      <w:pPr>
        <w:pStyle w:val="Odstavecseseznamem"/>
        <w:numPr>
          <w:ilvl w:val="0"/>
          <w:numId w:val="36"/>
        </w:numPr>
      </w:pPr>
      <w:r w:rsidRPr="002B1F38">
        <w:t>Případný výskyt kaveren se zjistí již při vrtání otvorů, popř. při vlastní injektáži.</w:t>
      </w:r>
    </w:p>
    <w:p w14:paraId="6A88D051" w14:textId="7D773A05" w:rsidR="00157DCC" w:rsidRPr="002B1F38" w:rsidRDefault="00157DCC">
      <w:pPr>
        <w:pStyle w:val="Odstavecseseznamem"/>
        <w:numPr>
          <w:ilvl w:val="0"/>
          <w:numId w:val="36"/>
        </w:numPr>
      </w:pPr>
      <w:r w:rsidRPr="002B1F38">
        <w:t>Injektážní hmoty se aplikují v jednom pracovním kroku v plném objemu i v případě výskytu kaverny.</w:t>
      </w:r>
    </w:p>
    <w:p w14:paraId="2B932859" w14:textId="41428CC6" w:rsidR="00157DCC" w:rsidRPr="00157DCC" w:rsidRDefault="00157DCC">
      <w:pPr>
        <w:pStyle w:val="Odstavecseseznamem"/>
        <w:numPr>
          <w:ilvl w:val="0"/>
          <w:numId w:val="36"/>
        </w:numPr>
      </w:pPr>
      <w:r w:rsidRPr="002B1F38">
        <w:t>Po injektáži se provede demontáž pakrů a případné zapravení vrtů (vlastní vrty jsou vyplňovány).</w:t>
      </w:r>
    </w:p>
    <w:p w14:paraId="2A28DB09" w14:textId="355EC1EE" w:rsidR="00EB06DD" w:rsidRPr="00EB06DD" w:rsidRDefault="004E7C23" w:rsidP="00BD48B9">
      <w:pPr>
        <w:pStyle w:val="Nadpis4"/>
        <w:ind w:left="567" w:firstLine="284"/>
      </w:pPr>
      <w:r>
        <w:t>Podřezání zdiva diamantovým lanem</w:t>
      </w:r>
    </w:p>
    <w:p w14:paraId="439A5FC6" w14:textId="77777777" w:rsidR="00157DCC" w:rsidRDefault="00157DCC" w:rsidP="00157DCC">
      <w:r w:rsidRPr="00A9500B">
        <w:t>Zbývající obvodové a vnitřní stěny budou řešeny technologií podřezáním zdiva diamantovým lanem s vložením fóliové izolace. Složitá a obtížně přístupná místa mohou být řešen</w:t>
      </w:r>
      <w:r>
        <w:t>a</w:t>
      </w:r>
      <w:r w:rsidRPr="00A9500B">
        <w:t xml:space="preserve"> dvouřadou tlakovou injektáží.</w:t>
      </w:r>
    </w:p>
    <w:p w14:paraId="06B74EC0" w14:textId="77777777" w:rsidR="00641B06" w:rsidRDefault="00157DCC" w:rsidP="00157DCC">
      <w:r w:rsidRPr="002B1F38">
        <w:t>Technologie je navržena pro dodatečnou izolaci části obvodového</w:t>
      </w:r>
      <w:r>
        <w:t xml:space="preserve"> a vnitřního</w:t>
      </w:r>
      <w:r w:rsidRPr="002B1F38">
        <w:t xml:space="preserve"> zdiva objektu</w:t>
      </w:r>
      <w:r>
        <w:t>.</w:t>
      </w:r>
      <w:r w:rsidRPr="002B1F38">
        <w:t xml:space="preserve"> V místě podřezávání se otluče omítka, podél zdi musí být tvrdý, dostatečně rovný podklad v šířce cca 2,0 m pro instalaci stroje. Do předem provrtaných otvorů se vloží řezné diamantové lano. Po proříznutí zdi do délky cca </w:t>
      </w:r>
      <w:smartTag w:uri="urn:schemas-microsoft-com:office:smarttags" w:element="metricconverter">
        <w:smartTagPr>
          <w:attr w:name="ProductID" w:val="1 m"/>
        </w:smartTagPr>
        <w:r w:rsidRPr="002B1F38">
          <w:t>1 m</w:t>
        </w:r>
      </w:smartTag>
      <w:r w:rsidRPr="002B1F38">
        <w:t xml:space="preserve"> se do proříznuté a pročištěné drážky vloží některý z typů izolace na bázi polyetylénu nebo sklolaminátu o tloušťce 2,0 mm. Pruh izolace délky </w:t>
      </w:r>
      <w:smartTag w:uri="urn:schemas-microsoft-com:office:smarttags" w:element="metricconverter">
        <w:smartTagPr>
          <w:attr w:name="ProductID" w:val="1 m"/>
        </w:smartTagPr>
        <w:r w:rsidRPr="002B1F38">
          <w:t>1 m</w:t>
        </w:r>
      </w:smartTag>
      <w:r w:rsidRPr="002B1F38">
        <w:t xml:space="preserve"> a šíře takové, aby nepřesahoval tloušťku zdi, se v drážce upevní rozpěrovými klíny, které se do drážky musí natlouci. Jsou dodávány v různých tloušťkách podle šíře řezu a použité izolace. Klín z plastu má únosnost min. 270 kg/cm</w:t>
      </w:r>
      <w:r w:rsidRPr="002B1F38">
        <w:rPr>
          <w:vertAlign w:val="superscript"/>
        </w:rPr>
        <w:t>2</w:t>
      </w:r>
      <w:r w:rsidRPr="002B1F38">
        <w:t xml:space="preserve">. Klíny se vkládají do zdi oboustranně v roztečích cca </w:t>
      </w:r>
      <w:smartTag w:uri="urn:schemas-microsoft-com:office:smarttags" w:element="metricconverter">
        <w:smartTagPr>
          <w:attr w:name="ProductID" w:val="20 cm"/>
        </w:smartTagPr>
        <w:r w:rsidRPr="002B1F38">
          <w:t>20 cm</w:t>
        </w:r>
      </w:smartTag>
      <w:r w:rsidRPr="002B1F38">
        <w:t xml:space="preserve">. Délka klínu je použita podle šíře zdi. Mezi klíny musí být v podélné ose zdi mezera </w:t>
      </w:r>
      <w:smartTag w:uri="urn:schemas-microsoft-com:office:smarttags" w:element="metricconverter">
        <w:smartTagPr>
          <w:attr w:name="ProductID" w:val="10 cm"/>
        </w:smartTagPr>
        <w:r w:rsidRPr="002B1F38">
          <w:t>10 cm</w:t>
        </w:r>
      </w:smartTag>
      <w:r w:rsidRPr="002B1F38">
        <w:t xml:space="preserve">. Poté následuje proříznutí dalšího metru zdi a cyklus se opakuje s tím, že přesahy izolací navzájem musí být 5 cm. </w:t>
      </w:r>
    </w:p>
    <w:p w14:paraId="761ED920" w14:textId="7C416E87" w:rsidR="00157DCC" w:rsidRDefault="00157DCC" w:rsidP="00157DCC">
      <w:r w:rsidRPr="002B1F38">
        <w:t xml:space="preserve">Vyplňování drážky: Drážka se oboustranně omítne cementovou maltou s vodoodpudivými přísadami. Po 80 až </w:t>
      </w:r>
      <w:smartTag w:uri="urn:schemas-microsoft-com:office:smarttags" w:element="metricconverter">
        <w:smartTagPr>
          <w:attr w:name="ProductID" w:val="100 cm"/>
        </w:smartTagPr>
        <w:r w:rsidRPr="002B1F38">
          <w:t>100 cm</w:t>
        </w:r>
      </w:smartTag>
      <w:r w:rsidRPr="002B1F38">
        <w:t xml:space="preserve"> se vloží injektážní trubky </w:t>
      </w:r>
      <w:r w:rsidRPr="002B1F38">
        <w:sym w:font="Symbol" w:char="F0C6"/>
      </w:r>
      <w:r w:rsidRPr="002B1F38">
        <w:t xml:space="preserve"> 1,8</w:t>
      </w:r>
      <w:r w:rsidR="00641B06">
        <w:t xml:space="preserve"> cm</w:t>
      </w:r>
      <w:r w:rsidRPr="002B1F38">
        <w:t xml:space="preserve"> a délky </w:t>
      </w:r>
      <w:smartTag w:uri="urn:schemas-microsoft-com:office:smarttags" w:element="metricconverter">
        <w:smartTagPr>
          <w:attr w:name="ProductID" w:val="13 cm"/>
        </w:smartTagPr>
        <w:r w:rsidRPr="002B1F38">
          <w:t>13 cm</w:t>
        </w:r>
      </w:smartTag>
      <w:r w:rsidRPr="002B1F38">
        <w:t>. Směs 20</w:t>
      </w:r>
      <w:r w:rsidR="00641B06">
        <w:t xml:space="preserve"> </w:t>
      </w:r>
      <w:r w:rsidRPr="002B1F38">
        <w:t>% písku, 80</w:t>
      </w:r>
      <w:r w:rsidR="00641B06">
        <w:t xml:space="preserve"> </w:t>
      </w:r>
      <w:r w:rsidRPr="002B1F38">
        <w:t>% cementu a plastifikátoru se pomocí injektážního zařízení vstřikuje tlakem 0,1 MPa do připravených otvorů. Po zatvrdnutí se trubky vyjmou, odřízne se přebytečná izolace a provede sanační omítka. Úroveň provedené hydroizolace bude v co nejnižší úrovni, aby nedocházelo k vyšší koncentraci vlhkosti pod provedenou vodorovnou hydroizolací. Spodní úroveň podřezání bude provedeno</w:t>
      </w:r>
      <w:r>
        <w:t xml:space="preserve"> z vnější strany</w:t>
      </w:r>
      <w:r w:rsidRPr="002B1F38">
        <w:t xml:space="preserve"> se zesílením proti tlakové vodě pomocí hydroizolační stěrky. Při dodatečné izolaci je počítáno při provádění se</w:t>
      </w:r>
      <w:r>
        <w:t xml:space="preserve"> zvýšenou</w:t>
      </w:r>
      <w:r w:rsidRPr="002B1F38">
        <w:t xml:space="preserve"> obtížností, ne</w:t>
      </w:r>
      <w:r>
        <w:t>boť zdivo je smíšeného charakteru.</w:t>
      </w:r>
    </w:p>
    <w:p w14:paraId="55428F12" w14:textId="31B60EDF" w:rsidR="00157DCC" w:rsidRDefault="00BD48B9" w:rsidP="00BD48B9">
      <w:pPr>
        <w:pStyle w:val="Nadpis3"/>
      </w:pPr>
      <w:bookmarkStart w:id="7" w:name="_Toc119579397"/>
      <w:r>
        <w:t>ODSTRANĚNÍ DŮSLEDKŮ VLHKOSTI</w:t>
      </w:r>
      <w:bookmarkEnd w:id="7"/>
    </w:p>
    <w:p w14:paraId="190C6A6D" w14:textId="77777777" w:rsidR="00602837" w:rsidRPr="00A9500B" w:rsidRDefault="00602837" w:rsidP="00602837">
      <w:r w:rsidRPr="00A9500B">
        <w:t xml:space="preserve">Pro obnovu vnitřních povrchů stěn budou použity sanační omítkové systémy s odolností proti solím a s možností zamezit vzniku kondenzace a výskytu plísní. Malby budou s velmi nízkým difúzním odporem. </w:t>
      </w:r>
      <w:r>
        <w:t>Součástí úpravy podkladu zdiva bude propařování pro otevření pórovitosti.</w:t>
      </w:r>
    </w:p>
    <w:p w14:paraId="0C5B9617" w14:textId="77777777" w:rsidR="00602837" w:rsidRPr="00A9500B" w:rsidRDefault="00602837" w:rsidP="00602837">
      <w:r w:rsidRPr="00A9500B">
        <w:lastRenderedPageBreak/>
        <w:t>U podkladních úprav pod keramickými obklady budou použity omítkové systémy s vyšším obsahem vzduchových pórů pro omezení vlivu od působení solí.</w:t>
      </w:r>
    </w:p>
    <w:p w14:paraId="74E014D7" w14:textId="77777777" w:rsidR="00602837" w:rsidRPr="00A9500B" w:rsidRDefault="00602837" w:rsidP="00602837">
      <w:r w:rsidRPr="00A9500B">
        <w:t>U sanovaného zdiva bude provedeno hrubé očištění nesoudržných částí omítek. Očištění bude mechanicky za použití rýžových kartáčů. Pro zvětšení odparné plochy a otevření pórovitosti zdiva pro odvod vodních par bude současně provedeno celoplošné propařování zdiva.</w:t>
      </w:r>
    </w:p>
    <w:p w14:paraId="538C7ACF" w14:textId="77777777" w:rsidR="00602837" w:rsidRDefault="00602837" w:rsidP="00602837">
      <w:r w:rsidRPr="00A9500B">
        <w:t>Ve spodní úrovni sanovaných stěn</w:t>
      </w:r>
      <w:r>
        <w:t xml:space="preserve"> u dodatečných izolací, ale i elektroosmózy</w:t>
      </w:r>
      <w:r w:rsidRPr="00A9500B">
        <w:t xml:space="preserve"> bude provedena úprava pomocí difuzních lišt, popř. obnova keramického obkladu.</w:t>
      </w:r>
    </w:p>
    <w:p w14:paraId="535C13F5" w14:textId="1823DE1A" w:rsidR="00602837" w:rsidRPr="004D4E27" w:rsidRDefault="00602837" w:rsidP="00602837">
      <w:r>
        <w:t xml:space="preserve">Bude provedena dezinfekce prostor a likvidace plísní v technickém zázemí a šatnách provozních zaměstnanců. </w:t>
      </w:r>
      <w:r w:rsidRPr="00A9500B">
        <w:t>V suterénních prostorech bude provedeno aktivní odvětrání pro snížení vnitřní relativní vlhkosti</w:t>
      </w:r>
      <w:r>
        <w:t xml:space="preserve"> (viz část D 1.4 této PD).</w:t>
      </w:r>
    </w:p>
    <w:p w14:paraId="68736CE6" w14:textId="6FB1B940" w:rsidR="00BD48B9" w:rsidRPr="00BD48B9" w:rsidRDefault="00BD48B9">
      <w:pPr>
        <w:pStyle w:val="Nadpis4"/>
        <w:numPr>
          <w:ilvl w:val="0"/>
          <w:numId w:val="37"/>
        </w:numPr>
      </w:pPr>
      <w:r>
        <w:t>Provedení stěrkových úprav na vnitřních plochách</w:t>
      </w:r>
    </w:p>
    <w:p w14:paraId="13B743A7" w14:textId="77777777" w:rsidR="00602837" w:rsidRPr="00602837" w:rsidRDefault="00602837" w:rsidP="00C16866">
      <w:pPr>
        <w:spacing w:after="80"/>
        <w:rPr>
          <w:i/>
          <w:iCs/>
        </w:rPr>
      </w:pPr>
      <w:r w:rsidRPr="00602837">
        <w:rPr>
          <w:i/>
          <w:iCs/>
        </w:rPr>
        <w:t xml:space="preserve">Technologie hydrosilikátových stěrek </w:t>
      </w:r>
    </w:p>
    <w:p w14:paraId="78AB1736" w14:textId="77777777" w:rsidR="00602837" w:rsidRPr="002B1F38" w:rsidRDefault="00602837" w:rsidP="00602837">
      <w:r w:rsidRPr="002B1F38">
        <w:t xml:space="preserve">Utěsnění dodatečné izolace zdiva bude ošetřena silikátovou hydroizolací, což je hydraulicky reagující prášková hmota s krystalizujícími účinky, schopná zaplňovat a utěsňovat kapiláry. Používá se k hydroizolacím proti zemní vlhkosti, netlakové vodě a tlakové vodě do 5 m vodního sloupce. Hydroizolační povlaky se vyznačují vysokou pevností a odolností proti chemickým a mechanickým vlivům. Silikátová stěrka má velmi dobrou přilnavost ke všem běžným druhům stavebních materiálů, jsou ekologické, bez obsahu rozpouštědel a nanáší se na vyrovnanou zátěžovou omítku. Schnou do bezešvých spojů, spolehlivě překrývají trhliny a jsou vodotěsné. Jsou odolné proti všem všeobecně agresivním látkám, které se nacházejí na staveništi. Hydrosilikátová stěrka umožňuje vysoké mechanické zatížení vč. odolnosti proti zvýšeným, resp. sníženým teplotám. </w:t>
      </w:r>
    </w:p>
    <w:p w14:paraId="56A65FA3" w14:textId="77777777" w:rsidR="00602837" w:rsidRPr="002B1F38" w:rsidRDefault="00602837" w:rsidP="00602837">
      <w:r w:rsidRPr="002B1F38">
        <w:t>Podklad musí být únosný, pokud možno rovný, s otevřenými póry, na povrchu uzavřený, bez hnízd, trhlin a výstupků, zbavený prachu, separačních látek nebo vrstev snižujících přilnavost. Podklad může být vlhký, nikoli mokrý. Podklad předem navlhčit tak, aby byl v okamžiku nanášení matně zavlhlý. Malé trhliny v podkladu překrýt skelnou mřížkovou tkaninou. Hydroizolační stěrku lze aplikovat štětcem nebo stěrkou, je třeba vytvořit minimálně dvě plně krycí vrstvy. Druhou a další vrstvy nanášet teprve tehdy, když první nátěr již nemůže být dalším nanášením poškozen (při + 20 °C a 60 % relativní vlhkosti vzduchu nejdříve po 4 – 6 hodinách). Rovnoměrné tloušťky vrstvy lze dosáhnout nanášením pomocí stěrky s ozubením 4 až 6 mm a následným vyhlazením. Během jednoho pracovního kroku nevytvářet nátěr silnější než 2 kg/m</w:t>
      </w:r>
      <w:r w:rsidRPr="002B1F38">
        <w:rPr>
          <w:vertAlign w:val="superscript"/>
        </w:rPr>
        <w:t>2</w:t>
      </w:r>
      <w:r w:rsidRPr="002B1F38">
        <w:t xml:space="preserve"> – nebezpečí vzniku trhlin z důvodu vysokého podílu pojiv. </w:t>
      </w:r>
      <w:r>
        <w:t>Celková síla vrstvy bude cca 2 mm.</w:t>
      </w:r>
      <w:r w:rsidRPr="002B1F38">
        <w:t xml:space="preserve"> </w:t>
      </w:r>
    </w:p>
    <w:p w14:paraId="3F90B99E" w14:textId="77777777" w:rsidR="00602837" w:rsidRPr="00602837" w:rsidRDefault="00602837" w:rsidP="00C16866">
      <w:pPr>
        <w:spacing w:after="80"/>
        <w:rPr>
          <w:i/>
          <w:iCs/>
        </w:rPr>
      </w:pPr>
      <w:r w:rsidRPr="00602837">
        <w:rPr>
          <w:i/>
          <w:iCs/>
        </w:rPr>
        <w:t>Vyrovnávací vrstva zátěžovou omítkou</w:t>
      </w:r>
    </w:p>
    <w:p w14:paraId="2E2DBFB0" w14:textId="77777777" w:rsidR="00602837" w:rsidRPr="002B1F38" w:rsidRDefault="00602837" w:rsidP="00602837">
      <w:r w:rsidRPr="002B1F38">
        <w:t xml:space="preserve">Zdící a současně spárovací malta pro vyrovnání namáhaného zdiva vlhkostí, sloužící jako podklad pro izolaci proti vodě. Suchá směs je složena z anorganických pojiv, plniv a hygienicky nezávadných zušlechťujících přísad. Podklad musí být nosný, prostý prachu, volných kusů zdiva, výkvětů soli a nečistot. V závislosti na počasí se podklad zvlhčí. Po rozmíchání se omítka nanáší ručně v tloušťce do 20 mm a srovná se latí. Čerstvá úprava bude ochráněna před rychlým vyschnutím. </w:t>
      </w:r>
    </w:p>
    <w:p w14:paraId="2C1F7BE2" w14:textId="77777777" w:rsidR="00602837" w:rsidRPr="00602837" w:rsidRDefault="00602837" w:rsidP="00602837">
      <w:pPr>
        <w:pStyle w:val="Bezmezer"/>
        <w:rPr>
          <w:i/>
          <w:iCs/>
        </w:rPr>
      </w:pPr>
      <w:r w:rsidRPr="00602837">
        <w:rPr>
          <w:i/>
          <w:iCs/>
        </w:rPr>
        <w:t>Technické údaje:</w:t>
      </w:r>
    </w:p>
    <w:p w14:paraId="4EE068BD" w14:textId="77777777" w:rsidR="00602837" w:rsidRPr="002B1F38" w:rsidRDefault="00602837" w:rsidP="00602837">
      <w:pPr>
        <w:pStyle w:val="Bezmezer"/>
      </w:pPr>
      <w:r w:rsidRPr="002B1F38">
        <w:t xml:space="preserve">Pevnost v tlaku: </w:t>
      </w:r>
      <w:r w:rsidRPr="002B1F38">
        <w:rPr>
          <w:rFonts w:cs="Calibri"/>
        </w:rPr>
        <w:t>≥ 15 N/mm²</w:t>
      </w:r>
    </w:p>
    <w:p w14:paraId="121EFA1F" w14:textId="77777777" w:rsidR="00602837" w:rsidRPr="002B1F38" w:rsidRDefault="00602837" w:rsidP="00602837">
      <w:pPr>
        <w:pStyle w:val="Bezmezer"/>
      </w:pPr>
      <w:r w:rsidRPr="002B1F38">
        <w:t xml:space="preserve">Přídržnost: </w:t>
      </w:r>
      <w:r w:rsidRPr="002B1F38">
        <w:rPr>
          <w:rFonts w:cs="Calibri"/>
        </w:rPr>
        <w:t>&gt;</w:t>
      </w:r>
      <w:r w:rsidRPr="002B1F38">
        <w:t xml:space="preserve"> 1 </w:t>
      </w:r>
      <w:r w:rsidRPr="002B1F38">
        <w:rPr>
          <w:rFonts w:cs="Calibri"/>
        </w:rPr>
        <w:t>N/mm²</w:t>
      </w:r>
    </w:p>
    <w:p w14:paraId="496E3A79" w14:textId="77777777" w:rsidR="00602837" w:rsidRPr="002B1F38" w:rsidRDefault="00602837" w:rsidP="00602837">
      <w:pPr>
        <w:pStyle w:val="Bezmezer"/>
        <w:spacing w:after="160"/>
      </w:pPr>
      <w:r w:rsidRPr="002B1F38">
        <w:t>Zrnitost: 1,6 mm</w:t>
      </w:r>
    </w:p>
    <w:p w14:paraId="6E60C417" w14:textId="2088D888" w:rsidR="00602837" w:rsidRDefault="00602837" w:rsidP="00602837">
      <w:pPr>
        <w:pStyle w:val="Nadpis4"/>
        <w:ind w:left="567" w:firstLine="284"/>
      </w:pPr>
      <w:r>
        <w:t>Obnova vnitřních povrchů v suterénu</w:t>
      </w:r>
    </w:p>
    <w:p w14:paraId="33032209" w14:textId="3866D53B" w:rsidR="00602837" w:rsidRDefault="00602837" w:rsidP="00602837">
      <w:pPr>
        <w:rPr>
          <w:rFonts w:cs="Calibri"/>
          <w:bCs/>
        </w:rPr>
      </w:pPr>
      <w:r w:rsidRPr="002B1F38">
        <w:t>Obnova vnitřních povrchových úprav bude provedena sanačním omítkovým systémem.</w:t>
      </w:r>
      <w:r>
        <w:t xml:space="preserve"> </w:t>
      </w:r>
      <w:r w:rsidRPr="002B1F38">
        <w:rPr>
          <w:rFonts w:cs="Calibri"/>
          <w:bCs/>
        </w:rPr>
        <w:t>Pro otevření pórovitosti režného zdiva v suterénu bude provedeno propařování zdiva.</w:t>
      </w:r>
    </w:p>
    <w:p w14:paraId="6EA233C4" w14:textId="0C1303AA" w:rsidR="00FD0BC8" w:rsidRPr="002B1F38" w:rsidRDefault="00FD0BC8" w:rsidP="00FD0BC8">
      <w:pPr>
        <w:pStyle w:val="Bezmezer"/>
      </w:pPr>
      <w:r w:rsidRPr="00FD0BC8">
        <w:rPr>
          <w:i/>
          <w:iCs/>
        </w:rPr>
        <w:t>Všeobecné požadavky na provádění obnovy povrchu</w:t>
      </w:r>
      <w:r>
        <w:rPr>
          <w:i/>
          <w:iCs/>
        </w:rPr>
        <w:t>:</w:t>
      </w:r>
    </w:p>
    <w:p w14:paraId="5FA8D3F9" w14:textId="741C1B7F" w:rsidR="00FD0BC8" w:rsidRPr="002B1F38" w:rsidRDefault="00FD0BC8">
      <w:pPr>
        <w:pStyle w:val="Odstavecseseznamem"/>
        <w:numPr>
          <w:ilvl w:val="0"/>
          <w:numId w:val="36"/>
        </w:numPr>
        <w:ind w:left="284" w:hanging="284"/>
      </w:pPr>
      <w:r w:rsidRPr="002B1F38">
        <w:t>Pro následnou kontrolu jakosti a účinnosti provedených sanačních prací je doložení garance a certifikace použitých materiálů dodavatele (výrobce, prodejce) a prokázání odbornosti zhotovitelů sanačních prací.</w:t>
      </w:r>
    </w:p>
    <w:p w14:paraId="6AD8D557" w14:textId="7AB7F87B" w:rsidR="00FD0BC8" w:rsidRPr="002B1F38" w:rsidRDefault="00FD0BC8">
      <w:pPr>
        <w:pStyle w:val="Odstavecseseznamem"/>
        <w:numPr>
          <w:ilvl w:val="0"/>
          <w:numId w:val="36"/>
        </w:numPr>
        <w:ind w:left="284" w:hanging="284"/>
      </w:pPr>
      <w:r w:rsidRPr="002B1F38">
        <w:lastRenderedPageBreak/>
        <w:t xml:space="preserve">Na povrchové úpravy omítek bude použit štuk s vysokým obsahem mikropórů. Při vlastní aplikaci je nutno sledovat průběh projevů zavlhnutí zdiva a výšku omítek upravovat tak, aby odpovídala potřebnému požadavku nad horní hranicí vlhkostních map. </w:t>
      </w:r>
    </w:p>
    <w:p w14:paraId="1B7D5B4D" w14:textId="2C305B50" w:rsidR="00FD0BC8" w:rsidRPr="002B1F38" w:rsidRDefault="00FD0BC8">
      <w:pPr>
        <w:pStyle w:val="Odstavecseseznamem"/>
        <w:numPr>
          <w:ilvl w:val="0"/>
          <w:numId w:val="36"/>
        </w:numPr>
        <w:ind w:left="284" w:hanging="284"/>
      </w:pPr>
      <w:r w:rsidRPr="002B1F38">
        <w:t xml:space="preserve">Veškeré vyspravení a nahrazení zdegradovaného zdiva musí být provedeno z cihel nových (byť i jednotlivých úlomků), vybourané zasolené a vlhkostí zasažené cihly nesmí být použity. Pro plentování zdiva je možno použít běžnou vápenocementovou omítku (doporučená směs SMS se síranovzdorným cementem), ale s provzdušňovacím a plastifikačním přípravkem, který umožní prodýchávání konstrukcí a eliminuje nestejnorodost podkladu. </w:t>
      </w:r>
    </w:p>
    <w:p w14:paraId="332453A5" w14:textId="1AC18F20" w:rsidR="00FD0BC8" w:rsidRPr="00F339A0" w:rsidRDefault="00FD0BC8">
      <w:pPr>
        <w:pStyle w:val="Odstavecseseznamem"/>
        <w:numPr>
          <w:ilvl w:val="0"/>
          <w:numId w:val="36"/>
        </w:numPr>
        <w:ind w:left="284" w:hanging="284"/>
        <w:contextualSpacing w:val="0"/>
      </w:pPr>
      <w:r w:rsidRPr="00F339A0">
        <w:t>Pro fixaci rozvodů nesmí být ve vlhké zóně zdiva použita</w:t>
      </w:r>
      <w:r w:rsidRPr="00FD0BC8">
        <w:t xml:space="preserve"> sádra</w:t>
      </w:r>
      <w:r w:rsidRPr="00F339A0">
        <w:t xml:space="preserve">, budou použity nenasákavé materiály s omezenou hygroskopicitou, např. použití rychlovazných cementů. </w:t>
      </w:r>
    </w:p>
    <w:p w14:paraId="4427D631" w14:textId="77777777" w:rsidR="00602837" w:rsidRPr="00C16866" w:rsidRDefault="00602837">
      <w:pPr>
        <w:pStyle w:val="Odstavecseseznamem"/>
        <w:numPr>
          <w:ilvl w:val="0"/>
          <w:numId w:val="38"/>
        </w:numPr>
        <w:spacing w:before="160" w:after="80"/>
        <w:ind w:left="1066" w:hanging="357"/>
        <w:contextualSpacing w:val="0"/>
        <w:rPr>
          <w:b/>
          <w:bCs/>
          <w:u w:val="single"/>
        </w:rPr>
      </w:pPr>
      <w:r w:rsidRPr="00C16866">
        <w:rPr>
          <w:b/>
          <w:bCs/>
        </w:rPr>
        <w:t>Propařování zdiva – eliminace a snížení koncentrace vodorozpustných stavebně škodlivých solí</w:t>
      </w:r>
    </w:p>
    <w:p w14:paraId="4750F14A" w14:textId="77777777" w:rsidR="00602837" w:rsidRPr="002B1F38" w:rsidRDefault="00602837" w:rsidP="00C16866">
      <w:pPr>
        <w:ind w:left="708"/>
      </w:pPr>
      <w:r w:rsidRPr="002B1F38">
        <w:t>Vzhledem ke stavu zasolení bude provedena eliminace a snížení koncentrace vodorozpustných stavebně škodlivých solí metodou čištění povrchu propařováním zdiva, parním čištěním ve dvou cyklech včetně odsávání kontaminované vody a stavebním vysavačem. Toto je nutno provést co nejdříve po provedení odstranění omítek a očištění zdiva. Je nezbytné ihned odvézt odstraněné inertní materiály na skládku, aby nedošlo k sekundární kontaminaci.</w:t>
      </w:r>
    </w:p>
    <w:p w14:paraId="07457569" w14:textId="77777777" w:rsidR="00602837" w:rsidRPr="00C16866" w:rsidRDefault="00602837" w:rsidP="00C16866">
      <w:pPr>
        <w:spacing w:after="80"/>
        <w:ind w:left="708"/>
        <w:rPr>
          <w:i/>
          <w:iCs/>
        </w:rPr>
      </w:pPr>
      <w:r w:rsidRPr="00C16866">
        <w:rPr>
          <w:i/>
          <w:iCs/>
        </w:rPr>
        <w:t>Technologický postup (navazuje na přípravné práce úpravy povrchů)</w:t>
      </w:r>
    </w:p>
    <w:p w14:paraId="0EB5E23D" w14:textId="6868FAE2" w:rsidR="00602837" w:rsidRPr="002B1F38" w:rsidRDefault="00602837">
      <w:pPr>
        <w:pStyle w:val="Odstavecseseznamem"/>
        <w:numPr>
          <w:ilvl w:val="0"/>
          <w:numId w:val="36"/>
        </w:numPr>
      </w:pPr>
      <w:r w:rsidRPr="002B1F38">
        <w:t>Provést otlučení omítek, hrubé očištění zdiva.</w:t>
      </w:r>
    </w:p>
    <w:p w14:paraId="72B4EE43" w14:textId="11136A94" w:rsidR="00602837" w:rsidRPr="002B1F38" w:rsidRDefault="00602837">
      <w:pPr>
        <w:pStyle w:val="Odstavecseseznamem"/>
        <w:numPr>
          <w:ilvl w:val="0"/>
          <w:numId w:val="36"/>
        </w:numPr>
      </w:pPr>
      <w:r w:rsidRPr="002B1F38">
        <w:t>Proškrábnou</w:t>
      </w:r>
      <w:r w:rsidR="00C16866">
        <w:t>t</w:t>
      </w:r>
      <w:r w:rsidRPr="002B1F38">
        <w:t xml:space="preserve"> spáry do 1-3 cm dle soudržnosti malty (otlučenou zasolenou omítku neprodleně odvézt z objektu na skládku)</w:t>
      </w:r>
    </w:p>
    <w:p w14:paraId="222571B5" w14:textId="0D8B0CCC" w:rsidR="00602837" w:rsidRPr="002B1F38" w:rsidRDefault="00602837">
      <w:pPr>
        <w:pStyle w:val="Odstavecseseznamem"/>
        <w:numPr>
          <w:ilvl w:val="0"/>
          <w:numId w:val="36"/>
        </w:numPr>
      </w:pPr>
      <w:r w:rsidRPr="002B1F38">
        <w:t>Dočistit zdivo rýžovými kartáči.</w:t>
      </w:r>
    </w:p>
    <w:p w14:paraId="1187FFDA" w14:textId="329E071A" w:rsidR="00602837" w:rsidRPr="002B1F38" w:rsidRDefault="00602837">
      <w:pPr>
        <w:pStyle w:val="Odstavecseseznamem"/>
        <w:numPr>
          <w:ilvl w:val="0"/>
          <w:numId w:val="36"/>
        </w:numPr>
      </w:pPr>
      <w:r w:rsidRPr="002B1F38">
        <w:t>První stupeň sanace zasoleného zdiva parním čištěním – propařováním zdiva.</w:t>
      </w:r>
    </w:p>
    <w:p w14:paraId="296F1288" w14:textId="05A12B5C" w:rsidR="00602837" w:rsidRPr="002B1F38" w:rsidRDefault="00602837">
      <w:pPr>
        <w:pStyle w:val="Odstavecseseznamem"/>
        <w:numPr>
          <w:ilvl w:val="0"/>
          <w:numId w:val="36"/>
        </w:numPr>
      </w:pPr>
      <w:r w:rsidRPr="002B1F38">
        <w:t>Technologická pauza – min. 4 dny.</w:t>
      </w:r>
    </w:p>
    <w:p w14:paraId="2526B80F" w14:textId="55C796C5" w:rsidR="00602837" w:rsidRPr="002B1F38" w:rsidRDefault="00602837">
      <w:pPr>
        <w:pStyle w:val="Odstavecseseznamem"/>
        <w:numPr>
          <w:ilvl w:val="0"/>
          <w:numId w:val="36"/>
        </w:numPr>
      </w:pPr>
      <w:r w:rsidRPr="002B1F38">
        <w:t>Dočistit zdivo ocelovými kartáči, proškrábnou spáry.</w:t>
      </w:r>
    </w:p>
    <w:p w14:paraId="596FEA52" w14:textId="06E5AE6D" w:rsidR="00602837" w:rsidRPr="002B1F38" w:rsidRDefault="00602837">
      <w:pPr>
        <w:pStyle w:val="Odstavecseseznamem"/>
        <w:numPr>
          <w:ilvl w:val="0"/>
          <w:numId w:val="36"/>
        </w:numPr>
      </w:pPr>
      <w:r w:rsidRPr="002B1F38">
        <w:t>Druhý stupeň sanace zasoleného zdiva parním čištěním – propařováním zdiva.</w:t>
      </w:r>
    </w:p>
    <w:p w14:paraId="357D2195" w14:textId="3C2CB710" w:rsidR="00602837" w:rsidRPr="002B1F38" w:rsidRDefault="00602837">
      <w:pPr>
        <w:pStyle w:val="Odstavecseseznamem"/>
        <w:numPr>
          <w:ilvl w:val="0"/>
          <w:numId w:val="36"/>
        </w:numPr>
      </w:pPr>
      <w:r w:rsidRPr="002B1F38">
        <w:t>Technologická pauza – min. 4 dny.</w:t>
      </w:r>
    </w:p>
    <w:p w14:paraId="1C7E2A25" w14:textId="6768D278" w:rsidR="00602837" w:rsidRPr="002B1F38" w:rsidRDefault="00602837">
      <w:pPr>
        <w:pStyle w:val="Odstavecseseznamem"/>
        <w:numPr>
          <w:ilvl w:val="0"/>
          <w:numId w:val="36"/>
        </w:numPr>
      </w:pPr>
      <w:r w:rsidRPr="002B1F38">
        <w:t>Provedení úpravy povrchu dle dalších technologických postupů.</w:t>
      </w:r>
    </w:p>
    <w:p w14:paraId="78B5EA1B" w14:textId="072B7EF9" w:rsidR="00602837" w:rsidRPr="00C16866" w:rsidRDefault="00602837" w:rsidP="00C16866">
      <w:pPr>
        <w:ind w:left="708"/>
        <w:rPr>
          <w:i/>
          <w:iCs/>
          <w:sz w:val="18"/>
          <w:szCs w:val="18"/>
        </w:rPr>
      </w:pPr>
      <w:r w:rsidRPr="00C16866">
        <w:rPr>
          <w:i/>
          <w:iCs/>
          <w:sz w:val="18"/>
          <w:szCs w:val="18"/>
        </w:rPr>
        <w:t>Pozn</w:t>
      </w:r>
      <w:r w:rsidR="00C16866" w:rsidRPr="00C16866">
        <w:rPr>
          <w:i/>
          <w:iCs/>
          <w:sz w:val="18"/>
          <w:szCs w:val="18"/>
        </w:rPr>
        <w:t xml:space="preserve">.: </w:t>
      </w:r>
      <w:r w:rsidRPr="00C16866">
        <w:rPr>
          <w:i/>
          <w:iCs/>
          <w:sz w:val="18"/>
          <w:szCs w:val="18"/>
        </w:rPr>
        <w:t>Jako vyvíječ páry a prostředek k tomuto čištění bude použit vysokotlaký čistič s ohřevem a vodou chlazeným motorem. Kontaminovaná voda a zbytky nesoudržného zdiva a omítek, které se vlivem tlaku páru uvolní, budou jímány vodním vysavačem. Pára se v přístroji vyrábí s čekací dobou cca 3-5 minut, než je na stroji vyvinuta dostatečná teplota a tlak vodní páry, z tohoto důvodu není možné přerušovat příliš často práci.</w:t>
      </w:r>
      <w:r w:rsidR="00C16866" w:rsidRPr="00C16866">
        <w:rPr>
          <w:i/>
          <w:iCs/>
          <w:sz w:val="18"/>
          <w:szCs w:val="18"/>
        </w:rPr>
        <w:t xml:space="preserve"> </w:t>
      </w:r>
      <w:r w:rsidRPr="00C16866">
        <w:rPr>
          <w:i/>
          <w:iCs/>
          <w:sz w:val="18"/>
          <w:szCs w:val="18"/>
        </w:rPr>
        <w:t>Dodavatel je povinen si zajistit vlastní zdroj pro provedení prací a zahrnout je do své dodávky.</w:t>
      </w:r>
    </w:p>
    <w:p w14:paraId="60221894" w14:textId="77777777" w:rsidR="00602837" w:rsidRPr="00C16866" w:rsidRDefault="00602837">
      <w:pPr>
        <w:pStyle w:val="Odstavecseseznamem"/>
        <w:numPr>
          <w:ilvl w:val="0"/>
          <w:numId w:val="38"/>
        </w:numPr>
        <w:spacing w:after="80"/>
        <w:rPr>
          <w:b/>
          <w:bCs/>
        </w:rPr>
      </w:pPr>
      <w:r w:rsidRPr="00C16866">
        <w:rPr>
          <w:b/>
          <w:bCs/>
        </w:rPr>
        <w:t>Protisolný nátěr</w:t>
      </w:r>
    </w:p>
    <w:p w14:paraId="1715DE54" w14:textId="3FED88FA" w:rsidR="00602837" w:rsidRPr="002B1F38" w:rsidRDefault="00C16866" w:rsidP="00C16866">
      <w:pPr>
        <w:ind w:left="708"/>
      </w:pPr>
      <w:r w:rsidRPr="002B1F38">
        <w:t>Pro neutralizaci a zapouzdření výkvětotvorných solí bude použit protisolný nátěr.</w:t>
      </w:r>
      <w:r>
        <w:t xml:space="preserve"> </w:t>
      </w:r>
      <w:r w:rsidR="00602837" w:rsidRPr="002B1F38">
        <w:t>Přípravek se používá v místech se zvýšeným obsahem solí (síranů, chloridů, a dusičnanů). Je to bezro</w:t>
      </w:r>
      <w:r w:rsidR="00602837">
        <w:t>s</w:t>
      </w:r>
      <w:r w:rsidR="00602837" w:rsidRPr="002B1F38">
        <w:t>pouštědlový impregnační prostředek. Vniká do povrchové vrstvy ošetřovaného zdiva a vytváří zónu, v</w:t>
      </w:r>
      <w:r>
        <w:t>e</w:t>
      </w:r>
      <w:r w:rsidR="00602837" w:rsidRPr="002B1F38">
        <w:t> které dochází k přerušení transportu solí a tím minimalizuje krystalizační tlak, který způsobuje degradaci omítek.</w:t>
      </w:r>
    </w:p>
    <w:p w14:paraId="1CC803BF" w14:textId="51D5F620" w:rsidR="00602837" w:rsidRPr="00C16866" w:rsidRDefault="00602837" w:rsidP="00C16866">
      <w:pPr>
        <w:spacing w:after="80"/>
        <w:ind w:left="708"/>
        <w:rPr>
          <w:i/>
          <w:iCs/>
        </w:rPr>
      </w:pPr>
      <w:r w:rsidRPr="00C16866">
        <w:rPr>
          <w:i/>
          <w:iCs/>
        </w:rPr>
        <w:t>Zpracování</w:t>
      </w:r>
    </w:p>
    <w:p w14:paraId="47636DB6" w14:textId="61A7348E" w:rsidR="00602837" w:rsidRPr="00C16866" w:rsidRDefault="00602837" w:rsidP="00C16866">
      <w:pPr>
        <w:ind w:left="708"/>
      </w:pPr>
      <w:r w:rsidRPr="002B1F38">
        <w:t xml:space="preserve">Omítku, nátěry případně solné výkvěty je nutno odstranit nad oblast výskytu solí nebo vlhkosti. Solné výkvěty je před aplikací nutno odstranit (např. rýžovým kartáčem), poškozenou maltu ve spárách vyškrábat minimálně do hloubky </w:t>
      </w:r>
      <w:smartTag w:uri="urn:schemas-microsoft-com:office:smarttags" w:element="metricconverter">
        <w:smartTagPr>
          <w:attr w:name="ProductID" w:val="2 cm"/>
        </w:smartTagPr>
        <w:r w:rsidRPr="002B1F38">
          <w:t>2 cm</w:t>
        </w:r>
      </w:smartTag>
      <w:r w:rsidRPr="002B1F38">
        <w:t>, silně poškozené zdivo je nutno vyměnit.</w:t>
      </w:r>
      <w:r w:rsidR="00C16866">
        <w:t xml:space="preserve"> </w:t>
      </w:r>
      <w:r w:rsidRPr="002B1F38">
        <w:t>Očištěný podklad se navlhčí, protisolný přípravek se nanese na lehce navlhčený podklad; nejdřív mírně (podle savosti podkladu), aby se přípravek vsakoval a další vrstvy se mohou nanášet bud nástřikem nebo nátěrem.</w:t>
      </w:r>
      <w:r w:rsidR="00C16866">
        <w:t xml:space="preserve"> </w:t>
      </w:r>
      <w:r w:rsidRPr="002B1F38">
        <w:t>Po obeschnutí přípravku je nejdříve za tři dny možno aplikovat sanační omítku.</w:t>
      </w:r>
    </w:p>
    <w:p w14:paraId="4C74AC98" w14:textId="77777777" w:rsidR="00602837" w:rsidRPr="00C16866" w:rsidRDefault="00602837">
      <w:pPr>
        <w:pStyle w:val="Odstavecseseznamem"/>
        <w:keepNext/>
        <w:numPr>
          <w:ilvl w:val="0"/>
          <w:numId w:val="38"/>
        </w:numPr>
        <w:spacing w:after="80"/>
        <w:ind w:left="1066" w:hanging="357"/>
        <w:rPr>
          <w:b/>
          <w:bCs/>
        </w:rPr>
      </w:pPr>
      <w:r w:rsidRPr="00C16866">
        <w:rPr>
          <w:b/>
          <w:bCs/>
        </w:rPr>
        <w:lastRenderedPageBreak/>
        <w:t>Technologie způsobu provádění obnovy povrchů sanačním omítkovým systémem a technické charakteristiky</w:t>
      </w:r>
    </w:p>
    <w:p w14:paraId="3E6F6647" w14:textId="3ADB9D30" w:rsidR="00602837" w:rsidRPr="00C16866" w:rsidRDefault="00602837" w:rsidP="00FD0BC8">
      <w:pPr>
        <w:keepNext/>
        <w:ind w:left="709"/>
        <w:rPr>
          <w:i/>
          <w:iCs/>
          <w:u w:val="single"/>
        </w:rPr>
      </w:pPr>
      <w:r w:rsidRPr="00C16866">
        <w:rPr>
          <w:i/>
          <w:iCs/>
          <w:u w:val="single"/>
        </w:rPr>
        <w:t>Vnitřní obvodové zdivo 1.PP (ve styku s vnějším terénem a nepodsklepených neizol</w:t>
      </w:r>
      <w:r w:rsidR="00C16866">
        <w:rPr>
          <w:i/>
          <w:iCs/>
          <w:u w:val="single"/>
        </w:rPr>
        <w:t xml:space="preserve">. </w:t>
      </w:r>
      <w:r w:rsidRPr="00C16866">
        <w:rPr>
          <w:i/>
          <w:iCs/>
          <w:u w:val="single"/>
        </w:rPr>
        <w:t>prostor)</w:t>
      </w:r>
    </w:p>
    <w:p w14:paraId="52B38EEE" w14:textId="2CFABBED" w:rsidR="00602837" w:rsidRPr="002B1F38" w:rsidRDefault="00602837">
      <w:pPr>
        <w:pStyle w:val="Odstavecseseznamem"/>
        <w:keepNext/>
        <w:numPr>
          <w:ilvl w:val="1"/>
          <w:numId w:val="36"/>
        </w:numPr>
        <w:ind w:left="1786" w:hanging="357"/>
      </w:pPr>
      <w:r w:rsidRPr="002B1F38">
        <w:t>Podkladní a porézní jádrová omítka jímající soli se sníženou alkalitou dle WTA</w:t>
      </w:r>
    </w:p>
    <w:p w14:paraId="1EDBFC43" w14:textId="77777777" w:rsidR="00602837" w:rsidRPr="00C16866" w:rsidRDefault="00602837" w:rsidP="00A346B5">
      <w:pPr>
        <w:keepNext/>
        <w:spacing w:after="80"/>
        <w:ind w:left="709"/>
        <w:rPr>
          <w:i/>
          <w:iCs/>
        </w:rPr>
      </w:pPr>
      <w:r w:rsidRPr="00C16866">
        <w:rPr>
          <w:i/>
          <w:iCs/>
        </w:rPr>
        <w:t xml:space="preserve">Oblast použití: </w:t>
      </w:r>
    </w:p>
    <w:p w14:paraId="78694EAF" w14:textId="0DD05D40" w:rsidR="00602837" w:rsidRPr="002B1F38" w:rsidRDefault="00602837">
      <w:pPr>
        <w:pStyle w:val="Odstavecseseznamem"/>
        <w:numPr>
          <w:ilvl w:val="0"/>
          <w:numId w:val="36"/>
        </w:numPr>
      </w:pPr>
      <w:r w:rsidRPr="002B1F38">
        <w:t>Vlhké a zasolené zdivo a stěny</w:t>
      </w:r>
    </w:p>
    <w:p w14:paraId="7AFC8030" w14:textId="3ADD858B" w:rsidR="00602837" w:rsidRPr="002B1F38" w:rsidRDefault="00602837">
      <w:pPr>
        <w:pStyle w:val="Odstavecseseznamem"/>
        <w:numPr>
          <w:ilvl w:val="0"/>
          <w:numId w:val="36"/>
        </w:numPr>
      </w:pPr>
      <w:r w:rsidRPr="002B1F38">
        <w:t>Stávající budovy, sklepy a fasády</w:t>
      </w:r>
    </w:p>
    <w:p w14:paraId="43CEB1F1" w14:textId="08E34CDB" w:rsidR="00602837" w:rsidRPr="002B1F38" w:rsidRDefault="00602837">
      <w:pPr>
        <w:pStyle w:val="Odstavecseseznamem"/>
        <w:numPr>
          <w:ilvl w:val="0"/>
          <w:numId w:val="36"/>
        </w:numPr>
      </w:pPr>
      <w:r w:rsidRPr="002B1F38">
        <w:t>Odsolení a snížení vlhkosti</w:t>
      </w:r>
    </w:p>
    <w:p w14:paraId="6B8D31CE" w14:textId="499EDC13" w:rsidR="00602837" w:rsidRPr="002B1F38" w:rsidRDefault="00602837">
      <w:pPr>
        <w:pStyle w:val="Odstavecseseznamem"/>
        <w:numPr>
          <w:ilvl w:val="0"/>
          <w:numId w:val="36"/>
        </w:numPr>
      </w:pPr>
      <w:r w:rsidRPr="002B1F38">
        <w:t>Protikondenzační vrstva a ochrana na vnitřní hydroizolaci</w:t>
      </w:r>
    </w:p>
    <w:p w14:paraId="39A27EA8" w14:textId="77777777" w:rsidR="00602837" w:rsidRPr="00C16866" w:rsidRDefault="00602837" w:rsidP="00C16866">
      <w:pPr>
        <w:spacing w:after="80"/>
        <w:ind w:left="708"/>
        <w:rPr>
          <w:i/>
          <w:iCs/>
        </w:rPr>
      </w:pPr>
      <w:r w:rsidRPr="00C16866">
        <w:rPr>
          <w:i/>
          <w:iCs/>
        </w:rPr>
        <w:t>Vlastnosti výrobku:</w:t>
      </w:r>
    </w:p>
    <w:p w14:paraId="29E1BF03" w14:textId="7A7BE2DC" w:rsidR="00602837" w:rsidRPr="002B1F38" w:rsidRDefault="00602837">
      <w:pPr>
        <w:pStyle w:val="Odstavecseseznamem"/>
        <w:numPr>
          <w:ilvl w:val="0"/>
          <w:numId w:val="36"/>
        </w:numPr>
      </w:pPr>
      <w:r w:rsidRPr="002B1F38">
        <w:t>Vysoká odolnost proti solím</w:t>
      </w:r>
    </w:p>
    <w:p w14:paraId="5469909C" w14:textId="34AE6CDF" w:rsidR="00602837" w:rsidRPr="002B1F38" w:rsidRDefault="00602837">
      <w:pPr>
        <w:pStyle w:val="Odstavecseseznamem"/>
        <w:numPr>
          <w:ilvl w:val="0"/>
          <w:numId w:val="36"/>
        </w:numPr>
      </w:pPr>
      <w:r w:rsidRPr="002B1F38">
        <w:t>Porozita &gt; 45</w:t>
      </w:r>
      <w:r w:rsidR="00C16866">
        <w:t xml:space="preserve"> </w:t>
      </w:r>
      <w:r w:rsidRPr="002B1F38">
        <w:t>% obj.</w:t>
      </w:r>
    </w:p>
    <w:p w14:paraId="70DD8530" w14:textId="44F3887F" w:rsidR="00602837" w:rsidRPr="002B1F38" w:rsidRDefault="00602837">
      <w:pPr>
        <w:pStyle w:val="Odstavecseseznamem"/>
        <w:numPr>
          <w:ilvl w:val="0"/>
          <w:numId w:val="36"/>
        </w:numPr>
      </w:pPr>
      <w:r w:rsidRPr="002B1F38">
        <w:t>Vysoká odolnost proti síranům a nízký obsah alkalických látek (SR/NA)</w:t>
      </w:r>
    </w:p>
    <w:p w14:paraId="7D4B7E71" w14:textId="4C72026F" w:rsidR="00602837" w:rsidRPr="002B1F38" w:rsidRDefault="00602837">
      <w:pPr>
        <w:pStyle w:val="Odstavecseseznamem"/>
        <w:numPr>
          <w:ilvl w:val="0"/>
          <w:numId w:val="36"/>
        </w:numPr>
      </w:pPr>
      <w:r w:rsidRPr="002B1F38">
        <w:t>Otevřen difúzi vodních par</w:t>
      </w:r>
    </w:p>
    <w:p w14:paraId="543EA691" w14:textId="40A06090" w:rsidR="00602837" w:rsidRPr="002B1F38" w:rsidRDefault="00602837">
      <w:pPr>
        <w:pStyle w:val="Odstavecseseznamem"/>
        <w:numPr>
          <w:ilvl w:val="0"/>
          <w:numId w:val="36"/>
        </w:numPr>
      </w:pPr>
      <w:r w:rsidRPr="002B1F38">
        <w:t>Kapilárně aktivní (nasákavý)</w:t>
      </w:r>
    </w:p>
    <w:p w14:paraId="0288E9B6" w14:textId="231427D8" w:rsidR="00602837" w:rsidRPr="002B1F38" w:rsidRDefault="00602837">
      <w:pPr>
        <w:pStyle w:val="Odstavecseseznamem"/>
        <w:numPr>
          <w:ilvl w:val="0"/>
          <w:numId w:val="36"/>
        </w:numPr>
      </w:pPr>
      <w:r w:rsidRPr="002B1F38">
        <w:t>Tloušťka jedné vrstvy 10 – 40 mm</w:t>
      </w:r>
    </w:p>
    <w:p w14:paraId="597AA735" w14:textId="7CC06B5A" w:rsidR="00602837" w:rsidRPr="002B1F38" w:rsidRDefault="00602837">
      <w:pPr>
        <w:pStyle w:val="Odstavecseseznamem"/>
        <w:numPr>
          <w:ilvl w:val="0"/>
          <w:numId w:val="36"/>
        </w:numPr>
      </w:pPr>
      <w:r w:rsidRPr="002B1F38">
        <w:t>Vhodný pro strojní zpracování</w:t>
      </w:r>
    </w:p>
    <w:p w14:paraId="733AF2A5" w14:textId="77777777" w:rsidR="00602837" w:rsidRPr="00C16866" w:rsidRDefault="00602837" w:rsidP="00C16866">
      <w:pPr>
        <w:spacing w:after="80"/>
        <w:ind w:left="708"/>
        <w:rPr>
          <w:i/>
          <w:iCs/>
        </w:rPr>
      </w:pPr>
      <w:r w:rsidRPr="00C16866">
        <w:rPr>
          <w:i/>
          <w:iCs/>
        </w:rPr>
        <w:t>Technické parametry:</w:t>
      </w:r>
    </w:p>
    <w:p w14:paraId="377B942F" w14:textId="77777777" w:rsidR="00602837" w:rsidRPr="002B1F38" w:rsidRDefault="00602837" w:rsidP="00C16866">
      <w:pPr>
        <w:pStyle w:val="Bezmezer"/>
        <w:ind w:left="708"/>
      </w:pPr>
      <w:r w:rsidRPr="002B1F38">
        <w:t xml:space="preserve">Porozita                              </w:t>
      </w:r>
      <w:r w:rsidRPr="002B1F38">
        <w:tab/>
        <w:t xml:space="preserve">            &gt; 45% obj.</w:t>
      </w:r>
    </w:p>
    <w:p w14:paraId="1AF0ACD0" w14:textId="77777777" w:rsidR="00602837" w:rsidRPr="002B1F38" w:rsidRDefault="00602837" w:rsidP="00C16866">
      <w:pPr>
        <w:pStyle w:val="Bezmezer"/>
        <w:ind w:left="708"/>
      </w:pPr>
      <w:r w:rsidRPr="002B1F38">
        <w:t>Kapilární nasákavost w24</w:t>
      </w:r>
      <w:r w:rsidRPr="002B1F38">
        <w:tab/>
        <w:t xml:space="preserve">            &gt; 1,0 kg/m</w:t>
      </w:r>
      <w:r w:rsidRPr="002B1F38">
        <w:rPr>
          <w:vertAlign w:val="superscript"/>
        </w:rPr>
        <w:t>2</w:t>
      </w:r>
    </w:p>
    <w:p w14:paraId="1E2263F5" w14:textId="77777777" w:rsidR="00602837" w:rsidRPr="002B1F38" w:rsidRDefault="00602837" w:rsidP="00C16866">
      <w:pPr>
        <w:pStyle w:val="Bezmezer"/>
        <w:ind w:left="708"/>
      </w:pPr>
      <w:r w:rsidRPr="002B1F38">
        <w:t>Propustnost pro vodní páru                      µ ≤ 15</w:t>
      </w:r>
    </w:p>
    <w:p w14:paraId="286170EB" w14:textId="77777777" w:rsidR="00602837" w:rsidRPr="002B1F38" w:rsidRDefault="00602837" w:rsidP="00C16866">
      <w:pPr>
        <w:pStyle w:val="Bezmezer"/>
        <w:ind w:left="708"/>
      </w:pPr>
      <w:r w:rsidRPr="002B1F38">
        <w:t>Hloubka průniku vody                                po 24 h &gt; 5 mm</w:t>
      </w:r>
    </w:p>
    <w:p w14:paraId="3D35A2B7" w14:textId="77777777" w:rsidR="00602837" w:rsidRPr="002B1F38" w:rsidRDefault="00602837" w:rsidP="00C16866">
      <w:pPr>
        <w:pStyle w:val="Bezmezer"/>
        <w:ind w:left="708"/>
      </w:pPr>
      <w:r w:rsidRPr="002B1F38">
        <w:t>Pevnost v tlaku                                            CS III (3,5 – 7,5 N/mm²)</w:t>
      </w:r>
    </w:p>
    <w:p w14:paraId="4DB01AED" w14:textId="77777777" w:rsidR="00602837" w:rsidRPr="002B1F38" w:rsidRDefault="00602837" w:rsidP="00C16866">
      <w:pPr>
        <w:pStyle w:val="Bezmezer"/>
        <w:ind w:left="708"/>
      </w:pPr>
      <w:r w:rsidRPr="002B1F38">
        <w:t xml:space="preserve">Přídržnost                                                     </w:t>
      </w:r>
      <w:bookmarkStart w:id="8" w:name="_Hlk96667437"/>
      <w:r w:rsidRPr="002B1F38">
        <w:t xml:space="preserve">≥ 0,08 N/mm² </w:t>
      </w:r>
      <w:bookmarkEnd w:id="8"/>
      <w:r w:rsidRPr="002B1F38">
        <w:t>(lom B)</w:t>
      </w:r>
    </w:p>
    <w:p w14:paraId="7805C4C5" w14:textId="77777777" w:rsidR="00602837" w:rsidRPr="002B1F38" w:rsidRDefault="00602837" w:rsidP="00C16866">
      <w:pPr>
        <w:pStyle w:val="Bezmezer"/>
        <w:ind w:left="708"/>
      </w:pPr>
      <w:r w:rsidRPr="002B1F38">
        <w:t>Tepelná vodivost (ƛ10,dry)                        ≤ 0,27 W/(m∙K) pro P = 50%</w:t>
      </w:r>
    </w:p>
    <w:p w14:paraId="105AAF22" w14:textId="77777777" w:rsidR="00602837" w:rsidRPr="002B1F38" w:rsidRDefault="00602837" w:rsidP="00D455F4">
      <w:pPr>
        <w:pStyle w:val="Bezmezer"/>
        <w:spacing w:after="160"/>
        <w:ind w:left="709"/>
      </w:pPr>
      <w:r w:rsidRPr="002B1F38">
        <w:t>(tabulková hodnota)                                   ≤ 0,30 W/(m∙K) pro P = 90%</w:t>
      </w:r>
    </w:p>
    <w:p w14:paraId="7025FCF2" w14:textId="77777777" w:rsidR="00602837" w:rsidRPr="002B1F38" w:rsidRDefault="00602837">
      <w:pPr>
        <w:pStyle w:val="Odstavecseseznamem"/>
        <w:numPr>
          <w:ilvl w:val="1"/>
          <w:numId w:val="36"/>
        </w:numPr>
        <w:spacing w:before="320"/>
        <w:ind w:left="1786" w:hanging="357"/>
      </w:pPr>
      <w:r w:rsidRPr="002B1F38">
        <w:t>Odsolovací omítka / obětovaná omítka dle WTA</w:t>
      </w:r>
    </w:p>
    <w:p w14:paraId="64592C56" w14:textId="77777777" w:rsidR="00602837" w:rsidRPr="00D455F4" w:rsidRDefault="00602837" w:rsidP="00D455F4">
      <w:pPr>
        <w:spacing w:after="80"/>
        <w:ind w:left="708"/>
        <w:rPr>
          <w:i/>
          <w:iCs/>
        </w:rPr>
      </w:pPr>
      <w:r w:rsidRPr="00D455F4">
        <w:rPr>
          <w:i/>
          <w:iCs/>
        </w:rPr>
        <w:t xml:space="preserve">Oblast použití: </w:t>
      </w:r>
    </w:p>
    <w:p w14:paraId="4C06CF69" w14:textId="118A15BE" w:rsidR="00602837" w:rsidRPr="002B1F38" w:rsidRDefault="00602837">
      <w:pPr>
        <w:pStyle w:val="Odstavecseseznamem"/>
        <w:numPr>
          <w:ilvl w:val="0"/>
          <w:numId w:val="36"/>
        </w:numPr>
      </w:pPr>
      <w:r w:rsidRPr="002B1F38">
        <w:t>Odsolení a snížení vlhkosti</w:t>
      </w:r>
    </w:p>
    <w:p w14:paraId="3C4FC5C3" w14:textId="325721A3" w:rsidR="00602837" w:rsidRPr="002B1F38" w:rsidRDefault="00602837">
      <w:pPr>
        <w:pStyle w:val="Odstavecseseznamem"/>
        <w:numPr>
          <w:ilvl w:val="0"/>
          <w:numId w:val="36"/>
        </w:numPr>
      </w:pPr>
      <w:r w:rsidRPr="002B1F38">
        <w:t>Obětovaná omítka pro zasolené podklady</w:t>
      </w:r>
    </w:p>
    <w:p w14:paraId="5B62A2C7" w14:textId="465CA7D1" w:rsidR="00602837" w:rsidRPr="002B1F38" w:rsidRDefault="00602837">
      <w:pPr>
        <w:pStyle w:val="Odstavecseseznamem"/>
        <w:numPr>
          <w:ilvl w:val="0"/>
          <w:numId w:val="36"/>
        </w:numPr>
      </w:pPr>
      <w:r w:rsidRPr="002B1F38">
        <w:t>Nárazníková vrstva pod omítkami zhotovenými podle historických receptur</w:t>
      </w:r>
    </w:p>
    <w:p w14:paraId="720B9D6F" w14:textId="0D9ACFB4" w:rsidR="00602837" w:rsidRPr="002B1F38" w:rsidRDefault="00602837">
      <w:pPr>
        <w:pStyle w:val="Odstavecseseznamem"/>
        <w:numPr>
          <w:ilvl w:val="0"/>
          <w:numId w:val="36"/>
        </w:numPr>
      </w:pPr>
      <w:r w:rsidRPr="002B1F38">
        <w:t>Stávající budovy, sklepy a fasády</w:t>
      </w:r>
    </w:p>
    <w:p w14:paraId="17D09BA5" w14:textId="77777777" w:rsidR="00602837" w:rsidRPr="00D455F4" w:rsidRDefault="00602837" w:rsidP="00D455F4">
      <w:pPr>
        <w:spacing w:after="80"/>
        <w:ind w:left="708"/>
        <w:rPr>
          <w:i/>
          <w:iCs/>
        </w:rPr>
      </w:pPr>
      <w:r w:rsidRPr="00D455F4">
        <w:rPr>
          <w:i/>
          <w:iCs/>
        </w:rPr>
        <w:t>Vlastnosti výrobku:</w:t>
      </w:r>
    </w:p>
    <w:p w14:paraId="38EFB932" w14:textId="1792ADF7" w:rsidR="00602837" w:rsidRPr="002B1F38" w:rsidRDefault="00602837">
      <w:pPr>
        <w:pStyle w:val="Odstavecseseznamem"/>
        <w:numPr>
          <w:ilvl w:val="0"/>
          <w:numId w:val="36"/>
        </w:numPr>
      </w:pPr>
      <w:r w:rsidRPr="002B1F38">
        <w:t>Vysoká odolnost proti solím</w:t>
      </w:r>
    </w:p>
    <w:p w14:paraId="5FA08C1A" w14:textId="70B2B977" w:rsidR="00602837" w:rsidRPr="002B1F38" w:rsidRDefault="00602837">
      <w:pPr>
        <w:pStyle w:val="Odstavecseseznamem"/>
        <w:numPr>
          <w:ilvl w:val="0"/>
          <w:numId w:val="36"/>
        </w:numPr>
      </w:pPr>
      <w:r w:rsidRPr="002B1F38">
        <w:t>Kapilárně aktivní (nasákavý)</w:t>
      </w:r>
    </w:p>
    <w:p w14:paraId="2D2BB297" w14:textId="7FBAC6E4" w:rsidR="00602837" w:rsidRPr="002B1F38" w:rsidRDefault="00602837">
      <w:pPr>
        <w:pStyle w:val="Odstavecseseznamem"/>
        <w:numPr>
          <w:ilvl w:val="0"/>
          <w:numId w:val="36"/>
        </w:numPr>
      </w:pPr>
      <w:r w:rsidRPr="002B1F38">
        <w:t xml:space="preserve">Reverzibilní </w:t>
      </w:r>
    </w:p>
    <w:p w14:paraId="3EB80230" w14:textId="77777777" w:rsidR="00602837" w:rsidRPr="00D455F4" w:rsidRDefault="00602837" w:rsidP="00D455F4">
      <w:pPr>
        <w:spacing w:after="80"/>
        <w:ind w:left="708"/>
        <w:rPr>
          <w:i/>
          <w:iCs/>
        </w:rPr>
      </w:pPr>
      <w:r w:rsidRPr="00D455F4">
        <w:rPr>
          <w:i/>
          <w:iCs/>
        </w:rPr>
        <w:t>Technické parametry:</w:t>
      </w:r>
    </w:p>
    <w:p w14:paraId="3438BB17" w14:textId="77777777" w:rsidR="00602837" w:rsidRPr="002B1F38" w:rsidRDefault="00602837" w:rsidP="00D455F4">
      <w:pPr>
        <w:pStyle w:val="Bezmezer"/>
        <w:ind w:left="708"/>
      </w:pPr>
      <w:r w:rsidRPr="002B1F38">
        <w:t>Hloubka průniku vody                                po 24 h &gt; 10 mm</w:t>
      </w:r>
    </w:p>
    <w:p w14:paraId="7F6E2383" w14:textId="77777777" w:rsidR="00602837" w:rsidRPr="002B1F38" w:rsidRDefault="00602837" w:rsidP="00D455F4">
      <w:pPr>
        <w:pStyle w:val="Bezmezer"/>
        <w:ind w:left="708"/>
      </w:pPr>
      <w:r w:rsidRPr="002B1F38">
        <w:t>Pevnost v tlaku                                            CS II (i.M. 3,0 N/mm²)</w:t>
      </w:r>
    </w:p>
    <w:p w14:paraId="3F5567B4" w14:textId="77777777" w:rsidR="00602837" w:rsidRPr="002B1F38" w:rsidRDefault="00602837" w:rsidP="00D455F4">
      <w:pPr>
        <w:pStyle w:val="Bezmezer"/>
        <w:ind w:left="708"/>
      </w:pPr>
      <w:r w:rsidRPr="002B1F38">
        <w:t>Dynamický model pružnosti                     cca 2000 N/mm²</w:t>
      </w:r>
    </w:p>
    <w:p w14:paraId="4A783BD5" w14:textId="77777777" w:rsidR="00602837" w:rsidRPr="002B1F38" w:rsidRDefault="00602837" w:rsidP="00D455F4">
      <w:pPr>
        <w:pStyle w:val="Bezmezer"/>
        <w:ind w:left="708"/>
      </w:pPr>
      <w:r w:rsidRPr="002B1F38">
        <w:t xml:space="preserve">Otevřená pórovitost                 </w:t>
      </w:r>
      <w:r w:rsidRPr="002B1F38">
        <w:tab/>
        <w:t xml:space="preserve">            cca 60% hm.</w:t>
      </w:r>
    </w:p>
    <w:p w14:paraId="019C333F" w14:textId="77777777" w:rsidR="00602837" w:rsidRPr="002B1F38" w:rsidRDefault="00602837" w:rsidP="00D455F4">
      <w:pPr>
        <w:pStyle w:val="Bezmezer"/>
        <w:ind w:left="708"/>
      </w:pPr>
      <w:r w:rsidRPr="002B1F38">
        <w:t>Přídržnost                                                     ≥ 0,08 N/mm² (lom B)</w:t>
      </w:r>
    </w:p>
    <w:p w14:paraId="6066BBB2" w14:textId="77777777" w:rsidR="00602837" w:rsidRPr="002B1F38" w:rsidRDefault="00602837" w:rsidP="00D455F4">
      <w:pPr>
        <w:pStyle w:val="Bezmezer"/>
        <w:ind w:left="708"/>
      </w:pPr>
      <w:r w:rsidRPr="002B1F38">
        <w:t>Absorpce vody                                             W0</w:t>
      </w:r>
    </w:p>
    <w:p w14:paraId="603B8443" w14:textId="77777777" w:rsidR="00602837" w:rsidRPr="002B1F38" w:rsidRDefault="00602837" w:rsidP="00D455F4">
      <w:pPr>
        <w:pStyle w:val="Bezmezer"/>
        <w:ind w:left="708"/>
      </w:pPr>
      <w:r w:rsidRPr="002B1F38">
        <w:t>Propustnost pro vodní páru                      µ ≤ 15</w:t>
      </w:r>
    </w:p>
    <w:p w14:paraId="664DF985" w14:textId="77777777" w:rsidR="00602837" w:rsidRPr="002B1F38" w:rsidRDefault="00602837" w:rsidP="00D455F4">
      <w:pPr>
        <w:pStyle w:val="Bezmezer"/>
        <w:spacing w:after="160"/>
        <w:ind w:left="709"/>
      </w:pPr>
      <w:r w:rsidRPr="002B1F38">
        <w:t>Tepelná vodivost (ƛ10,dry)                        ≤ 0,21 W/(m∙K) pro P = 50%</w:t>
      </w:r>
    </w:p>
    <w:p w14:paraId="02455057" w14:textId="77777777" w:rsidR="00602837" w:rsidRPr="00D455F4" w:rsidRDefault="00602837" w:rsidP="00FD0BC8">
      <w:pPr>
        <w:keepNext/>
        <w:spacing w:before="320"/>
        <w:ind w:left="709"/>
        <w:rPr>
          <w:i/>
          <w:iCs/>
          <w:u w:val="single"/>
        </w:rPr>
      </w:pPr>
      <w:r w:rsidRPr="00D455F4">
        <w:rPr>
          <w:i/>
          <w:iCs/>
          <w:u w:val="single"/>
        </w:rPr>
        <w:lastRenderedPageBreak/>
        <w:t>Vnitřní stěny v 1.PP (netýká se obvodových stěn ve styku s terénem)</w:t>
      </w:r>
    </w:p>
    <w:p w14:paraId="3827CEBB" w14:textId="77777777" w:rsidR="00602837" w:rsidRPr="002B1F38" w:rsidRDefault="00602837">
      <w:pPr>
        <w:pStyle w:val="Odstavecseseznamem"/>
        <w:numPr>
          <w:ilvl w:val="1"/>
          <w:numId w:val="36"/>
        </w:numPr>
        <w:spacing w:before="320"/>
        <w:ind w:left="1786" w:hanging="357"/>
      </w:pPr>
      <w:r w:rsidRPr="002B1F38">
        <w:t>Jednovrstvá sanační omítka pro vlhké a zasolené zdivo dle WTA</w:t>
      </w:r>
    </w:p>
    <w:p w14:paraId="353543F6" w14:textId="77777777" w:rsidR="00602837" w:rsidRPr="00D455F4" w:rsidRDefault="00602837" w:rsidP="00D455F4">
      <w:pPr>
        <w:spacing w:after="80"/>
        <w:ind w:left="708"/>
        <w:rPr>
          <w:i/>
          <w:iCs/>
        </w:rPr>
      </w:pPr>
      <w:r w:rsidRPr="00D455F4">
        <w:rPr>
          <w:i/>
          <w:iCs/>
        </w:rPr>
        <w:t xml:space="preserve">Oblast použití: </w:t>
      </w:r>
    </w:p>
    <w:p w14:paraId="577D01C4" w14:textId="1CD08E83" w:rsidR="00602837" w:rsidRPr="002B1F38" w:rsidRDefault="00602837">
      <w:pPr>
        <w:pStyle w:val="Odstavecseseznamem"/>
        <w:numPr>
          <w:ilvl w:val="0"/>
          <w:numId w:val="36"/>
        </w:numPr>
      </w:pPr>
      <w:r w:rsidRPr="002B1F38">
        <w:t>Sanace, renovace a obnova vlhkého zasoleného zdiva a fasád</w:t>
      </w:r>
    </w:p>
    <w:p w14:paraId="71B9AE64" w14:textId="4B1B5C23" w:rsidR="00602837" w:rsidRPr="002B1F38" w:rsidRDefault="00602837">
      <w:pPr>
        <w:pStyle w:val="Odstavecseseznamem"/>
        <w:numPr>
          <w:ilvl w:val="0"/>
          <w:numId w:val="36"/>
        </w:numPr>
      </w:pPr>
      <w:r w:rsidRPr="002B1F38">
        <w:t>Vnitřní omítky ve sklepích, starých stavbách a fasády</w:t>
      </w:r>
    </w:p>
    <w:p w14:paraId="7B642BA2" w14:textId="73AC34C1" w:rsidR="00602837" w:rsidRPr="002B1F38" w:rsidRDefault="00602837">
      <w:pPr>
        <w:pStyle w:val="Odstavecseseznamem"/>
        <w:numPr>
          <w:ilvl w:val="0"/>
          <w:numId w:val="36"/>
        </w:numPr>
      </w:pPr>
      <w:r w:rsidRPr="002B1F38">
        <w:t>Při vysokém zasolení</w:t>
      </w:r>
    </w:p>
    <w:p w14:paraId="4CEAE90D" w14:textId="30C20654" w:rsidR="00602837" w:rsidRPr="002B1F38" w:rsidRDefault="00602837">
      <w:pPr>
        <w:pStyle w:val="Odstavecseseznamem"/>
        <w:numPr>
          <w:ilvl w:val="0"/>
          <w:numId w:val="36"/>
        </w:numPr>
      </w:pPr>
      <w:r w:rsidRPr="002B1F38">
        <w:t>Jako podkladní nebo svrchní omítka jednovrstvě</w:t>
      </w:r>
    </w:p>
    <w:p w14:paraId="4B90EF5D" w14:textId="77777777" w:rsidR="00602837" w:rsidRPr="00D455F4" w:rsidRDefault="00602837" w:rsidP="00D455F4">
      <w:pPr>
        <w:spacing w:after="80"/>
        <w:ind w:left="708"/>
        <w:rPr>
          <w:i/>
          <w:iCs/>
        </w:rPr>
      </w:pPr>
      <w:r w:rsidRPr="00D455F4">
        <w:rPr>
          <w:i/>
          <w:iCs/>
        </w:rPr>
        <w:t>Vlastnosti výrobku:</w:t>
      </w:r>
    </w:p>
    <w:p w14:paraId="123B9C07" w14:textId="57840631" w:rsidR="00602837" w:rsidRPr="002B1F38" w:rsidRDefault="00602837">
      <w:pPr>
        <w:pStyle w:val="Odstavecseseznamem"/>
        <w:numPr>
          <w:ilvl w:val="0"/>
          <w:numId w:val="36"/>
        </w:numPr>
      </w:pPr>
      <w:r w:rsidRPr="002B1F38">
        <w:t>Vysoká odolnost proti síranům a nízký obsah alkalických látek (SR/NA)</w:t>
      </w:r>
    </w:p>
    <w:p w14:paraId="13DD78D6" w14:textId="340B1292" w:rsidR="00602837" w:rsidRPr="002B1F38" w:rsidRDefault="00602837">
      <w:pPr>
        <w:pStyle w:val="Odstavecseseznamem"/>
        <w:numPr>
          <w:ilvl w:val="0"/>
          <w:numId w:val="36"/>
        </w:numPr>
      </w:pPr>
      <w:r w:rsidRPr="002B1F38">
        <w:t>Otevřen difúzi vodních par</w:t>
      </w:r>
    </w:p>
    <w:p w14:paraId="32715760" w14:textId="058D2715" w:rsidR="00602837" w:rsidRPr="002B1F38" w:rsidRDefault="00602837">
      <w:pPr>
        <w:pStyle w:val="Odstavecseseznamem"/>
        <w:numPr>
          <w:ilvl w:val="0"/>
          <w:numId w:val="36"/>
        </w:numPr>
      </w:pPr>
      <w:r w:rsidRPr="002B1F38">
        <w:t>Jednovrstvě do 30 mm</w:t>
      </w:r>
    </w:p>
    <w:p w14:paraId="4131C91A" w14:textId="7DAFE1B6" w:rsidR="00602837" w:rsidRPr="002B1F38" w:rsidRDefault="00602837">
      <w:pPr>
        <w:pStyle w:val="Odstavecseseznamem"/>
        <w:numPr>
          <w:ilvl w:val="0"/>
          <w:numId w:val="36"/>
        </w:numPr>
      </w:pPr>
      <w:r w:rsidRPr="002B1F38">
        <w:t>Vhodný pro strojní zpracování</w:t>
      </w:r>
    </w:p>
    <w:p w14:paraId="2DFCD25F" w14:textId="02D60202" w:rsidR="00602837" w:rsidRPr="002B1F38" w:rsidRDefault="00602837">
      <w:pPr>
        <w:pStyle w:val="Odstavecseseznamem"/>
        <w:numPr>
          <w:ilvl w:val="0"/>
          <w:numId w:val="36"/>
        </w:numPr>
      </w:pPr>
      <w:r w:rsidRPr="002B1F38">
        <w:t>Vysoká odolnost solím</w:t>
      </w:r>
    </w:p>
    <w:p w14:paraId="571F5DE1" w14:textId="4056201F" w:rsidR="00602837" w:rsidRPr="002B1F38" w:rsidRDefault="00602837">
      <w:pPr>
        <w:pStyle w:val="Odstavecseseznamem"/>
        <w:numPr>
          <w:ilvl w:val="0"/>
          <w:numId w:val="36"/>
        </w:numPr>
      </w:pPr>
      <w:r w:rsidRPr="002B1F38">
        <w:t xml:space="preserve">Hydrofobní </w:t>
      </w:r>
    </w:p>
    <w:p w14:paraId="696152A2" w14:textId="15AF6631" w:rsidR="00602837" w:rsidRPr="002B1F38" w:rsidRDefault="00602837">
      <w:pPr>
        <w:pStyle w:val="Odstavecseseznamem"/>
        <w:numPr>
          <w:ilvl w:val="0"/>
          <w:numId w:val="36"/>
        </w:numPr>
      </w:pPr>
      <w:r w:rsidRPr="002B1F38">
        <w:t>Armovaný vlákny</w:t>
      </w:r>
    </w:p>
    <w:p w14:paraId="55ABFF25" w14:textId="1EADE5F6" w:rsidR="00602837" w:rsidRPr="002B1F38" w:rsidRDefault="00602837">
      <w:pPr>
        <w:pStyle w:val="Odstavecseseznamem"/>
        <w:numPr>
          <w:ilvl w:val="0"/>
          <w:numId w:val="36"/>
        </w:numPr>
      </w:pPr>
      <w:r w:rsidRPr="002B1F38">
        <w:t>Podporující vysychání</w:t>
      </w:r>
    </w:p>
    <w:p w14:paraId="2E3A6B00" w14:textId="77777777" w:rsidR="00602837" w:rsidRPr="00D455F4" w:rsidRDefault="00602837" w:rsidP="00D455F4">
      <w:pPr>
        <w:spacing w:after="80"/>
        <w:ind w:left="708"/>
        <w:rPr>
          <w:i/>
          <w:iCs/>
        </w:rPr>
      </w:pPr>
      <w:r w:rsidRPr="00D455F4">
        <w:rPr>
          <w:i/>
          <w:iCs/>
        </w:rPr>
        <w:t>Technické parametry:</w:t>
      </w:r>
    </w:p>
    <w:p w14:paraId="1227A06A" w14:textId="77777777" w:rsidR="00602837" w:rsidRPr="002B1F38" w:rsidRDefault="00602837" w:rsidP="00D455F4">
      <w:pPr>
        <w:pStyle w:val="Bezmezer"/>
        <w:ind w:left="708"/>
      </w:pPr>
      <w:r w:rsidRPr="002B1F38">
        <w:t>Pevnost v tlaku                                            CS II (tj. 1,5 – 5,0 N/mm²)</w:t>
      </w:r>
    </w:p>
    <w:p w14:paraId="1541CBF1" w14:textId="77777777" w:rsidR="00602837" w:rsidRPr="002B1F38" w:rsidRDefault="00602837" w:rsidP="00D455F4">
      <w:pPr>
        <w:pStyle w:val="Bezmezer"/>
        <w:ind w:left="708"/>
      </w:pPr>
      <w:r w:rsidRPr="002B1F38">
        <w:t>Nasákavost                                                   ≥ 0,3 kg/m²</w:t>
      </w:r>
    </w:p>
    <w:p w14:paraId="18399054" w14:textId="77777777" w:rsidR="00602837" w:rsidRPr="002B1F38" w:rsidRDefault="00602837" w:rsidP="00D455F4">
      <w:pPr>
        <w:pStyle w:val="Bezmezer"/>
        <w:ind w:left="708"/>
      </w:pPr>
      <w:r w:rsidRPr="002B1F38">
        <w:t>Propustnost pro vodní páru                      µ ≤ 15</w:t>
      </w:r>
    </w:p>
    <w:p w14:paraId="7362ADB2" w14:textId="77777777" w:rsidR="00602837" w:rsidRPr="002B1F38" w:rsidRDefault="00602837" w:rsidP="00D455F4">
      <w:pPr>
        <w:pStyle w:val="Bezmezer"/>
        <w:ind w:left="708"/>
      </w:pPr>
      <w:r w:rsidRPr="002B1F38">
        <w:t>Hloubka průniku vody                                h &lt; 5 mm</w:t>
      </w:r>
    </w:p>
    <w:p w14:paraId="2BAE74EF" w14:textId="77777777" w:rsidR="00602837" w:rsidRPr="002B1F38" w:rsidRDefault="00602837" w:rsidP="00D455F4">
      <w:pPr>
        <w:pStyle w:val="Bezmezer"/>
        <w:ind w:left="708"/>
      </w:pPr>
      <w:r w:rsidRPr="002B1F38">
        <w:t>Přídržnost                                                     ≥ 0,08 N/mm² (lom B)</w:t>
      </w:r>
    </w:p>
    <w:p w14:paraId="5EC8C49F" w14:textId="77777777" w:rsidR="00602837" w:rsidRPr="002B1F38" w:rsidRDefault="00602837" w:rsidP="00D455F4">
      <w:pPr>
        <w:pStyle w:val="Bezmezer"/>
        <w:ind w:left="708"/>
      </w:pPr>
      <w:r w:rsidRPr="002B1F38">
        <w:t xml:space="preserve">Tepelná vodivost (ƛ10,dry)                       </w:t>
      </w:r>
      <w:r>
        <w:t xml:space="preserve"> </w:t>
      </w:r>
      <w:r w:rsidRPr="002B1F38">
        <w:t>≤ 0,27 W/(m∙K) pro P = 50%</w:t>
      </w:r>
    </w:p>
    <w:p w14:paraId="4C0CE500" w14:textId="77777777" w:rsidR="00602837" w:rsidRPr="00D455F4" w:rsidRDefault="00602837" w:rsidP="00D455F4">
      <w:pPr>
        <w:spacing w:before="320"/>
        <w:ind w:left="709"/>
        <w:rPr>
          <w:i/>
          <w:iCs/>
          <w:u w:val="single"/>
        </w:rPr>
      </w:pPr>
      <w:r w:rsidRPr="00D455F4">
        <w:rPr>
          <w:i/>
          <w:iCs/>
          <w:u w:val="single"/>
        </w:rPr>
        <w:t>Ostění venkovních vstupů a parapety okenních otvorů</w:t>
      </w:r>
    </w:p>
    <w:p w14:paraId="25BA19C0" w14:textId="3DE1C2FA" w:rsidR="00602837" w:rsidRDefault="00602837">
      <w:pPr>
        <w:pStyle w:val="Odstavecseseznamem"/>
        <w:numPr>
          <w:ilvl w:val="1"/>
          <w:numId w:val="36"/>
        </w:numPr>
        <w:spacing w:before="320"/>
        <w:ind w:left="1786" w:hanging="357"/>
      </w:pPr>
      <w:r w:rsidRPr="002B1F38">
        <w:t>Tepelně izolační desky pro kompenzaci tepelných mostů</w:t>
      </w:r>
    </w:p>
    <w:p w14:paraId="1901BE13" w14:textId="14750D04" w:rsidR="00D455F4" w:rsidRPr="002B1F38" w:rsidRDefault="00D455F4" w:rsidP="00D455F4">
      <w:pPr>
        <w:ind w:left="708"/>
      </w:pPr>
      <w:r>
        <w:t>(</w:t>
      </w:r>
      <w:r w:rsidRPr="002B1F38">
        <w:t>Alternativní provedení podkladní a porézní omítkou jímající soli se sníženou alkalitou dle WTA v kombinaci s jednovrstvou sanační omítkou pro vlhké a zasolené zdivo</w:t>
      </w:r>
      <w:r>
        <w:t>)</w:t>
      </w:r>
    </w:p>
    <w:p w14:paraId="510D1AEC" w14:textId="77777777" w:rsidR="00602837" w:rsidRPr="00D455F4" w:rsidRDefault="00602837" w:rsidP="00D455F4">
      <w:pPr>
        <w:spacing w:after="80"/>
        <w:ind w:left="708"/>
        <w:rPr>
          <w:i/>
          <w:iCs/>
        </w:rPr>
      </w:pPr>
      <w:r w:rsidRPr="00D455F4">
        <w:rPr>
          <w:i/>
          <w:iCs/>
        </w:rPr>
        <w:t xml:space="preserve">Oblast použití: </w:t>
      </w:r>
    </w:p>
    <w:p w14:paraId="7ECEC225" w14:textId="29855655" w:rsidR="00602837" w:rsidRPr="002B1F38" w:rsidRDefault="00602837">
      <w:pPr>
        <w:pStyle w:val="Odstavecseseznamem"/>
        <w:numPr>
          <w:ilvl w:val="0"/>
          <w:numId w:val="36"/>
        </w:numPr>
      </w:pPr>
      <w:r w:rsidRPr="002B1F38">
        <w:t>Kompenzace tepelných mostů v napojení stěn a stropů</w:t>
      </w:r>
    </w:p>
    <w:p w14:paraId="5CFB13A7" w14:textId="1F133C8D" w:rsidR="00602837" w:rsidRPr="002B1F38" w:rsidRDefault="00602837">
      <w:pPr>
        <w:pStyle w:val="Odstavecseseznamem"/>
        <w:numPr>
          <w:ilvl w:val="0"/>
          <w:numId w:val="36"/>
        </w:numPr>
      </w:pPr>
      <w:r w:rsidRPr="002B1F38">
        <w:t>Optické vyrovnání napojovacích hran</w:t>
      </w:r>
    </w:p>
    <w:p w14:paraId="26A6E5B9" w14:textId="77777777" w:rsidR="00602837" w:rsidRPr="00D455F4" w:rsidRDefault="00602837" w:rsidP="00D455F4">
      <w:pPr>
        <w:spacing w:after="80"/>
        <w:ind w:left="708"/>
        <w:rPr>
          <w:i/>
          <w:iCs/>
        </w:rPr>
      </w:pPr>
      <w:r w:rsidRPr="00D455F4">
        <w:rPr>
          <w:i/>
          <w:iCs/>
        </w:rPr>
        <w:t>Vlastnosti výrobku:</w:t>
      </w:r>
    </w:p>
    <w:p w14:paraId="6BC7A985" w14:textId="4E140415" w:rsidR="00602837" w:rsidRPr="002B1F38" w:rsidRDefault="00602837">
      <w:pPr>
        <w:pStyle w:val="Odstavecseseznamem"/>
        <w:numPr>
          <w:ilvl w:val="0"/>
          <w:numId w:val="36"/>
        </w:numPr>
      </w:pPr>
      <w:r w:rsidRPr="002B1F38">
        <w:t>Ekologický a zabraňující vzniku plísní</w:t>
      </w:r>
    </w:p>
    <w:p w14:paraId="65BF3FD0" w14:textId="7F4DE793" w:rsidR="00602837" w:rsidRPr="002B1F38" w:rsidRDefault="00602837">
      <w:pPr>
        <w:pStyle w:val="Odstavecseseznamem"/>
        <w:numPr>
          <w:ilvl w:val="0"/>
          <w:numId w:val="36"/>
        </w:numPr>
      </w:pPr>
      <w:r w:rsidRPr="002B1F38">
        <w:t>Chrání životní prostředí a zdraví</w:t>
      </w:r>
    </w:p>
    <w:p w14:paraId="74FFE8FF" w14:textId="65BAB33E" w:rsidR="00602837" w:rsidRPr="002B1F38" w:rsidRDefault="00602837">
      <w:pPr>
        <w:pStyle w:val="Odstavecseseznamem"/>
        <w:numPr>
          <w:ilvl w:val="0"/>
          <w:numId w:val="36"/>
        </w:numPr>
      </w:pPr>
      <w:r w:rsidRPr="002B1F38">
        <w:t xml:space="preserve">Paropropustný </w:t>
      </w:r>
    </w:p>
    <w:p w14:paraId="189A880F" w14:textId="2112A52C" w:rsidR="00602837" w:rsidRPr="002B1F38" w:rsidRDefault="00602837">
      <w:pPr>
        <w:pStyle w:val="Odstavecseseznamem"/>
        <w:numPr>
          <w:ilvl w:val="0"/>
          <w:numId w:val="36"/>
        </w:numPr>
      </w:pPr>
      <w:r w:rsidRPr="002B1F38">
        <w:t>Kapilárně aktivní (nasákavý)</w:t>
      </w:r>
    </w:p>
    <w:p w14:paraId="7B626004" w14:textId="2D541555" w:rsidR="00602837" w:rsidRPr="002B1F38" w:rsidRDefault="00602837">
      <w:pPr>
        <w:pStyle w:val="Odstavecseseznamem"/>
        <w:numPr>
          <w:ilvl w:val="0"/>
          <w:numId w:val="36"/>
        </w:numPr>
      </w:pPr>
      <w:r w:rsidRPr="002B1F38">
        <w:t>Jednoduché zpracování</w:t>
      </w:r>
    </w:p>
    <w:p w14:paraId="15B60AAC" w14:textId="77777777" w:rsidR="00602837" w:rsidRPr="00D455F4" w:rsidRDefault="00602837" w:rsidP="00D455F4">
      <w:pPr>
        <w:spacing w:after="80"/>
        <w:ind w:left="708"/>
        <w:rPr>
          <w:i/>
          <w:iCs/>
        </w:rPr>
      </w:pPr>
      <w:r w:rsidRPr="00D455F4">
        <w:rPr>
          <w:i/>
          <w:iCs/>
        </w:rPr>
        <w:t>Technické parametry:</w:t>
      </w:r>
    </w:p>
    <w:p w14:paraId="03C437C3" w14:textId="77777777" w:rsidR="00602837" w:rsidRPr="002B1F38" w:rsidRDefault="00602837" w:rsidP="00D455F4">
      <w:pPr>
        <w:pStyle w:val="Bezmezer"/>
        <w:ind w:left="708"/>
      </w:pPr>
      <w:r w:rsidRPr="002B1F38">
        <w:t xml:space="preserve">Porozita                              </w:t>
      </w:r>
      <w:r w:rsidRPr="002B1F38">
        <w:tab/>
        <w:t xml:space="preserve">            ≤ 94 Vol.%</w:t>
      </w:r>
    </w:p>
    <w:p w14:paraId="199BEE10" w14:textId="77777777" w:rsidR="00602837" w:rsidRPr="002B1F38" w:rsidRDefault="00602837" w:rsidP="00D455F4">
      <w:pPr>
        <w:pStyle w:val="Bezmezer"/>
        <w:ind w:left="708"/>
      </w:pPr>
      <w:r w:rsidRPr="002B1F38">
        <w:t>W</w:t>
      </w:r>
      <w:r w:rsidRPr="002B1F38">
        <w:rPr>
          <w:vertAlign w:val="subscript"/>
        </w:rPr>
        <w:t>80</w:t>
      </w:r>
      <w:r w:rsidRPr="002B1F38">
        <w:t xml:space="preserve">                                                                 0,0047 m</w:t>
      </w:r>
      <w:r w:rsidRPr="002B1F38">
        <w:rPr>
          <w:vertAlign w:val="superscript"/>
        </w:rPr>
        <w:t>3</w:t>
      </w:r>
      <w:r w:rsidRPr="002B1F38">
        <w:t>/ m</w:t>
      </w:r>
      <w:r w:rsidRPr="002B1F38">
        <w:rPr>
          <w:vertAlign w:val="superscript"/>
        </w:rPr>
        <w:t>3</w:t>
      </w:r>
    </w:p>
    <w:p w14:paraId="0E089476" w14:textId="77777777" w:rsidR="00602837" w:rsidRPr="002B1F38" w:rsidRDefault="00602837" w:rsidP="00D455F4">
      <w:pPr>
        <w:pStyle w:val="Bezmezer"/>
        <w:ind w:left="708"/>
      </w:pPr>
      <w:r w:rsidRPr="002B1F38">
        <w:t>W</w:t>
      </w:r>
      <w:r w:rsidRPr="002B1F38">
        <w:rPr>
          <w:vertAlign w:val="subscript"/>
        </w:rPr>
        <w:t>sat</w:t>
      </w:r>
      <w:r w:rsidRPr="002B1F38">
        <w:t xml:space="preserve">                                                                0,9427 m</w:t>
      </w:r>
      <w:r w:rsidRPr="002B1F38">
        <w:rPr>
          <w:vertAlign w:val="superscript"/>
        </w:rPr>
        <w:t>3</w:t>
      </w:r>
      <w:r w:rsidRPr="002B1F38">
        <w:t>/ m</w:t>
      </w:r>
      <w:r w:rsidRPr="002B1F38">
        <w:rPr>
          <w:vertAlign w:val="superscript"/>
        </w:rPr>
        <w:t>3</w:t>
      </w:r>
    </w:p>
    <w:p w14:paraId="7A3432A1" w14:textId="77777777" w:rsidR="00602837" w:rsidRPr="002B1F38" w:rsidRDefault="00602837" w:rsidP="00D455F4">
      <w:pPr>
        <w:pStyle w:val="Bezmezer"/>
        <w:ind w:left="708"/>
      </w:pPr>
      <w:r w:rsidRPr="002B1F38">
        <w:t>Tepelná vodivost ƛ                                      0,05 W/(m∙K)</w:t>
      </w:r>
    </w:p>
    <w:p w14:paraId="3F873A6E" w14:textId="77777777" w:rsidR="00602837" w:rsidRPr="002B1F38" w:rsidRDefault="00602837" w:rsidP="00D455F4">
      <w:pPr>
        <w:pStyle w:val="Bezmezer"/>
        <w:ind w:left="708"/>
      </w:pPr>
      <w:r w:rsidRPr="002B1F38">
        <w:t>Hodnota AW                                                41,82 kg/ (m</w:t>
      </w:r>
      <w:r w:rsidRPr="002B1F38">
        <w:rPr>
          <w:vertAlign w:val="superscript"/>
        </w:rPr>
        <w:t>2</w:t>
      </w:r>
      <w:r w:rsidRPr="002B1F38">
        <w:t>h</w:t>
      </w:r>
      <w:r w:rsidRPr="002B1F38">
        <w:rPr>
          <w:vertAlign w:val="superscript"/>
        </w:rPr>
        <w:t>0,5</w:t>
      </w:r>
      <w:r w:rsidRPr="002B1F38">
        <w:t>)</w:t>
      </w:r>
    </w:p>
    <w:p w14:paraId="41D97630" w14:textId="77777777" w:rsidR="00602837" w:rsidRPr="002B1F38" w:rsidRDefault="00602837" w:rsidP="00D455F4">
      <w:pPr>
        <w:pStyle w:val="Bezmezer"/>
        <w:ind w:left="708"/>
      </w:pPr>
      <w:r w:rsidRPr="002B1F38">
        <w:t>Difuze vodní páry                                        µ 6,1</w:t>
      </w:r>
    </w:p>
    <w:p w14:paraId="4E97DC50" w14:textId="77777777" w:rsidR="00602837" w:rsidRPr="002B1F38" w:rsidRDefault="00602837" w:rsidP="00D455F4">
      <w:pPr>
        <w:pStyle w:val="Bezmezer"/>
        <w:ind w:left="708"/>
      </w:pPr>
      <w:r w:rsidRPr="002B1F38">
        <w:t>Reakce na oheň                                           B-s1, d0</w:t>
      </w:r>
    </w:p>
    <w:p w14:paraId="62E3C7D3" w14:textId="2F837CB3" w:rsidR="00602837" w:rsidRPr="00D455F4" w:rsidRDefault="00602837" w:rsidP="00FD0BC8">
      <w:pPr>
        <w:keepNext/>
        <w:spacing w:before="320"/>
        <w:ind w:left="709"/>
        <w:rPr>
          <w:i/>
          <w:iCs/>
          <w:u w:val="single"/>
        </w:rPr>
      </w:pPr>
      <w:r w:rsidRPr="00D455F4">
        <w:rPr>
          <w:i/>
          <w:iCs/>
          <w:u w:val="single"/>
        </w:rPr>
        <w:lastRenderedPageBreak/>
        <w:t>Oprava stropů (pro veškeré prostory) – poškozené omítky v návaznosti na obvodové zdi</w:t>
      </w:r>
    </w:p>
    <w:p w14:paraId="5775D912" w14:textId="77777777" w:rsidR="00602837" w:rsidRPr="002B1F38" w:rsidRDefault="00602837">
      <w:pPr>
        <w:pStyle w:val="Odstavecseseznamem"/>
        <w:numPr>
          <w:ilvl w:val="1"/>
          <w:numId w:val="36"/>
        </w:numPr>
        <w:spacing w:before="320"/>
        <w:ind w:left="1786" w:hanging="357"/>
      </w:pPr>
      <w:r w:rsidRPr="002B1F38">
        <w:t>Jednovrstvá sanační omítka pro vlhké a zasolené zdivo dle WTA</w:t>
      </w:r>
    </w:p>
    <w:p w14:paraId="52D83150" w14:textId="77777777" w:rsidR="00602837" w:rsidRPr="00D455F4" w:rsidRDefault="00602837" w:rsidP="00D455F4">
      <w:pPr>
        <w:spacing w:before="320"/>
        <w:ind w:left="709"/>
        <w:rPr>
          <w:i/>
          <w:iCs/>
          <w:u w:val="single"/>
        </w:rPr>
      </w:pPr>
      <w:r w:rsidRPr="00D455F4">
        <w:rPr>
          <w:i/>
          <w:iCs/>
          <w:u w:val="single"/>
        </w:rPr>
        <w:t>Kotvící postřik (shodný pro veškeré úpravy podkladu)</w:t>
      </w:r>
    </w:p>
    <w:p w14:paraId="4AE8B775" w14:textId="77777777" w:rsidR="00602837" w:rsidRPr="002B1F38" w:rsidRDefault="00602837">
      <w:pPr>
        <w:pStyle w:val="Odstavecseseznamem"/>
        <w:numPr>
          <w:ilvl w:val="1"/>
          <w:numId w:val="36"/>
        </w:numPr>
        <w:spacing w:before="320"/>
        <w:ind w:left="1786" w:hanging="357"/>
      </w:pPr>
      <w:r w:rsidRPr="002B1F38">
        <w:t>Omítkový podhoz dle WTA</w:t>
      </w:r>
    </w:p>
    <w:p w14:paraId="21A1BDB6" w14:textId="77777777" w:rsidR="00602837" w:rsidRPr="00D455F4" w:rsidRDefault="00602837" w:rsidP="00A346B5">
      <w:pPr>
        <w:keepNext/>
        <w:spacing w:after="80"/>
        <w:ind w:left="709"/>
        <w:rPr>
          <w:i/>
          <w:iCs/>
        </w:rPr>
      </w:pPr>
      <w:r w:rsidRPr="00D455F4">
        <w:rPr>
          <w:i/>
          <w:iCs/>
        </w:rPr>
        <w:t xml:space="preserve">Oblast použití: </w:t>
      </w:r>
    </w:p>
    <w:p w14:paraId="54F7AC08" w14:textId="6A49EEA5" w:rsidR="00602837" w:rsidRPr="002B1F38" w:rsidRDefault="00602837">
      <w:pPr>
        <w:pStyle w:val="Odstavecseseznamem"/>
        <w:numPr>
          <w:ilvl w:val="0"/>
          <w:numId w:val="36"/>
        </w:numPr>
      </w:pPr>
      <w:r w:rsidRPr="002B1F38">
        <w:t>Příprava podkladu před natažením minerálních omítek</w:t>
      </w:r>
    </w:p>
    <w:p w14:paraId="3C8FA299" w14:textId="4792F6F6" w:rsidR="00602837" w:rsidRPr="002B1F38" w:rsidRDefault="00602837">
      <w:pPr>
        <w:pStyle w:val="Odstavecseseznamem"/>
        <w:numPr>
          <w:ilvl w:val="0"/>
          <w:numId w:val="36"/>
        </w:numPr>
      </w:pPr>
      <w:r w:rsidRPr="002B1F38">
        <w:t>Vyrovnání různé nasákavosti podkladu</w:t>
      </w:r>
    </w:p>
    <w:p w14:paraId="38E1A21E" w14:textId="77777777" w:rsidR="00602837" w:rsidRPr="00D455F4" w:rsidRDefault="00602837" w:rsidP="00D455F4">
      <w:pPr>
        <w:spacing w:after="80"/>
        <w:ind w:left="708"/>
        <w:rPr>
          <w:i/>
          <w:iCs/>
        </w:rPr>
      </w:pPr>
      <w:r w:rsidRPr="00D455F4">
        <w:rPr>
          <w:i/>
          <w:iCs/>
        </w:rPr>
        <w:t>Vlastnosti výrobku:</w:t>
      </w:r>
    </w:p>
    <w:p w14:paraId="4315356F" w14:textId="08B3D227" w:rsidR="00602837" w:rsidRPr="002B1F38" w:rsidRDefault="00602837">
      <w:pPr>
        <w:pStyle w:val="Odstavecseseznamem"/>
        <w:numPr>
          <w:ilvl w:val="0"/>
          <w:numId w:val="36"/>
        </w:numPr>
      </w:pPr>
      <w:r w:rsidRPr="002B1F38">
        <w:t>Vysoká přilnavost k</w:t>
      </w:r>
      <w:r w:rsidR="00D455F4">
        <w:t> </w:t>
      </w:r>
      <w:r w:rsidRPr="002B1F38">
        <w:t>podkladu</w:t>
      </w:r>
    </w:p>
    <w:p w14:paraId="1FAFC9AE" w14:textId="68B5E926" w:rsidR="00602837" w:rsidRPr="002B1F38" w:rsidRDefault="00602837">
      <w:pPr>
        <w:pStyle w:val="Odstavecseseznamem"/>
        <w:numPr>
          <w:ilvl w:val="0"/>
          <w:numId w:val="36"/>
        </w:numPr>
      </w:pPr>
      <w:r w:rsidRPr="002B1F38">
        <w:t>Vysoká odolnost proti síranům a nízký obsah alkalických látek (SR/NA)</w:t>
      </w:r>
    </w:p>
    <w:p w14:paraId="59BD2897" w14:textId="77777777" w:rsidR="00602837" w:rsidRPr="00D455F4" w:rsidRDefault="00602837" w:rsidP="00D455F4">
      <w:pPr>
        <w:spacing w:after="80"/>
        <w:ind w:left="708"/>
        <w:rPr>
          <w:i/>
          <w:iCs/>
        </w:rPr>
      </w:pPr>
      <w:r w:rsidRPr="00D455F4">
        <w:rPr>
          <w:i/>
          <w:iCs/>
        </w:rPr>
        <w:t>Technické parametry:</w:t>
      </w:r>
    </w:p>
    <w:p w14:paraId="48CB0F48" w14:textId="77777777" w:rsidR="00602837" w:rsidRPr="002B1F38" w:rsidRDefault="00602837" w:rsidP="00D455F4">
      <w:pPr>
        <w:pStyle w:val="Bezmezer"/>
        <w:ind w:left="708"/>
      </w:pPr>
      <w:r w:rsidRPr="002B1F38">
        <w:t>Tloušťka vrstvy                                            max. 5 mm</w:t>
      </w:r>
    </w:p>
    <w:p w14:paraId="3116229C" w14:textId="77777777" w:rsidR="00602837" w:rsidRPr="002B1F38" w:rsidRDefault="00602837" w:rsidP="00D455F4">
      <w:pPr>
        <w:pStyle w:val="Bezmezer"/>
        <w:ind w:left="708"/>
      </w:pPr>
      <w:r w:rsidRPr="002B1F38">
        <w:t>Propustnost pro vodní páru                      µ ≤ 15</w:t>
      </w:r>
    </w:p>
    <w:p w14:paraId="393A9244" w14:textId="77777777" w:rsidR="00602837" w:rsidRPr="002B1F38" w:rsidRDefault="00602837" w:rsidP="00D455F4">
      <w:pPr>
        <w:pStyle w:val="Bezmezer"/>
        <w:ind w:left="708"/>
      </w:pPr>
      <w:r w:rsidRPr="002B1F38">
        <w:t>Hloubka průniku vody                                po 1 h &gt; 5 mm</w:t>
      </w:r>
    </w:p>
    <w:p w14:paraId="1709FB25" w14:textId="77777777" w:rsidR="00602837" w:rsidRPr="002B1F38" w:rsidRDefault="00602837" w:rsidP="00D455F4">
      <w:pPr>
        <w:pStyle w:val="Bezmezer"/>
        <w:ind w:left="708"/>
      </w:pPr>
      <w:r w:rsidRPr="002B1F38">
        <w:t>Pevnost v tlaku (po 28 dnech)                  CS IV (&gt; 6,0 N/mm²)</w:t>
      </w:r>
    </w:p>
    <w:p w14:paraId="74F47602" w14:textId="77777777" w:rsidR="00602837" w:rsidRPr="002B1F38" w:rsidRDefault="00602837" w:rsidP="00D455F4">
      <w:pPr>
        <w:pStyle w:val="Bezmezer"/>
        <w:ind w:left="708"/>
      </w:pPr>
      <w:r w:rsidRPr="002B1F38">
        <w:t>Zrnitost                                                         3,15 mm, zrnitost podle DIN EN 13139</w:t>
      </w:r>
    </w:p>
    <w:p w14:paraId="61601413" w14:textId="77777777" w:rsidR="00602837" w:rsidRPr="002B1F38" w:rsidRDefault="00602837" w:rsidP="00D455F4">
      <w:pPr>
        <w:pStyle w:val="Bezmezer"/>
        <w:ind w:left="708"/>
      </w:pPr>
      <w:r w:rsidRPr="002B1F38">
        <w:t>Adhezní pevnost v tahu                             ≥ 0,08 N/mm² (lom B)</w:t>
      </w:r>
    </w:p>
    <w:p w14:paraId="3DEF05BA" w14:textId="77777777" w:rsidR="00602837" w:rsidRPr="002B1F38" w:rsidRDefault="00602837" w:rsidP="00D455F4">
      <w:pPr>
        <w:pStyle w:val="Bezmezer"/>
        <w:ind w:left="708"/>
      </w:pPr>
      <w:r w:rsidRPr="002B1F38">
        <w:t>Absorpce vody                                             W0</w:t>
      </w:r>
    </w:p>
    <w:p w14:paraId="15BB8ED5" w14:textId="77777777" w:rsidR="00602837" w:rsidRPr="002B1F38" w:rsidRDefault="00602837" w:rsidP="00D455F4">
      <w:pPr>
        <w:pStyle w:val="Bezmezer"/>
        <w:ind w:left="708"/>
      </w:pPr>
      <w:r w:rsidRPr="002B1F38">
        <w:t>Tepelná vodivost (ƛ10,dry)                        ≤ 0,83 W/(m∙K) pro P = 50%</w:t>
      </w:r>
    </w:p>
    <w:p w14:paraId="5763482F" w14:textId="77777777" w:rsidR="00602837" w:rsidRPr="002B1F38" w:rsidRDefault="00602837" w:rsidP="00D455F4">
      <w:pPr>
        <w:pStyle w:val="Bezmezer"/>
        <w:ind w:left="708"/>
      </w:pPr>
      <w:r w:rsidRPr="002B1F38">
        <w:t xml:space="preserve">                                                                        ≤ 0,93 W/(m∙K) pro P = 90%</w:t>
      </w:r>
    </w:p>
    <w:p w14:paraId="0A1A739E" w14:textId="77777777" w:rsidR="00602837" w:rsidRPr="00D455F4" w:rsidRDefault="00602837" w:rsidP="00D455F4">
      <w:pPr>
        <w:spacing w:before="320"/>
        <w:ind w:left="709"/>
        <w:rPr>
          <w:i/>
          <w:iCs/>
          <w:u w:val="single"/>
        </w:rPr>
      </w:pPr>
      <w:r w:rsidRPr="00D455F4">
        <w:rPr>
          <w:i/>
          <w:iCs/>
          <w:u w:val="single"/>
        </w:rPr>
        <w:t>Štuková omítka (shodná pro veškeré povrchové úpravy omítek i tepelně izolačních desek)</w:t>
      </w:r>
    </w:p>
    <w:p w14:paraId="33D23031" w14:textId="77777777" w:rsidR="00602837" w:rsidRPr="002B1F38" w:rsidRDefault="00602837">
      <w:pPr>
        <w:pStyle w:val="Odstavecseseznamem"/>
        <w:numPr>
          <w:ilvl w:val="1"/>
          <w:numId w:val="36"/>
        </w:numPr>
        <w:spacing w:before="320"/>
        <w:ind w:left="1786" w:hanging="357"/>
      </w:pPr>
      <w:r w:rsidRPr="002B1F38">
        <w:t>Omítka pro regulaci klimatu</w:t>
      </w:r>
    </w:p>
    <w:p w14:paraId="1DEE259D" w14:textId="77777777" w:rsidR="00602837" w:rsidRPr="00D455F4" w:rsidRDefault="00602837" w:rsidP="00D455F4">
      <w:pPr>
        <w:spacing w:after="80"/>
        <w:ind w:left="708"/>
        <w:rPr>
          <w:i/>
          <w:iCs/>
        </w:rPr>
      </w:pPr>
      <w:r w:rsidRPr="00D455F4">
        <w:rPr>
          <w:i/>
          <w:iCs/>
        </w:rPr>
        <w:t xml:space="preserve">Oblast použití: </w:t>
      </w:r>
    </w:p>
    <w:p w14:paraId="5425C97B" w14:textId="0096A8FB" w:rsidR="00602837" w:rsidRPr="002B1F38" w:rsidRDefault="00602837">
      <w:pPr>
        <w:pStyle w:val="Odstavecseseznamem"/>
        <w:numPr>
          <w:ilvl w:val="0"/>
          <w:numId w:val="36"/>
        </w:numPr>
      </w:pPr>
      <w:r w:rsidRPr="002B1F38">
        <w:t>Armovací a vrchní omítka</w:t>
      </w:r>
    </w:p>
    <w:p w14:paraId="48AF5E88" w14:textId="6B4923D6" w:rsidR="00602837" w:rsidRPr="002B1F38" w:rsidRDefault="00602837">
      <w:pPr>
        <w:pStyle w:val="Odstavecseseznamem"/>
        <w:numPr>
          <w:ilvl w:val="0"/>
          <w:numId w:val="36"/>
        </w:numPr>
      </w:pPr>
      <w:r w:rsidRPr="002B1F38">
        <w:t>Zlepšení tepelného odporu obvodového zdiva</w:t>
      </w:r>
    </w:p>
    <w:p w14:paraId="50478D3F" w14:textId="77777777" w:rsidR="00602837" w:rsidRPr="00D455F4" w:rsidRDefault="00602837" w:rsidP="00D455F4">
      <w:pPr>
        <w:spacing w:after="80"/>
        <w:ind w:left="708"/>
        <w:rPr>
          <w:i/>
          <w:iCs/>
        </w:rPr>
      </w:pPr>
      <w:r w:rsidRPr="00D455F4">
        <w:rPr>
          <w:i/>
          <w:iCs/>
        </w:rPr>
        <w:t>Vlastnosti výrobku:</w:t>
      </w:r>
    </w:p>
    <w:p w14:paraId="64027BDB" w14:textId="108428B9" w:rsidR="00602837" w:rsidRPr="002B1F38" w:rsidRDefault="00602837">
      <w:pPr>
        <w:pStyle w:val="Odstavecseseznamem"/>
        <w:numPr>
          <w:ilvl w:val="0"/>
          <w:numId w:val="36"/>
        </w:numPr>
      </w:pPr>
      <w:r w:rsidRPr="002B1F38">
        <w:t>Reguluje klima</w:t>
      </w:r>
    </w:p>
    <w:p w14:paraId="4E5675D2" w14:textId="2860722F" w:rsidR="00602837" w:rsidRPr="002B1F38" w:rsidRDefault="00602837">
      <w:pPr>
        <w:pStyle w:val="Odstavecseseznamem"/>
        <w:numPr>
          <w:ilvl w:val="0"/>
          <w:numId w:val="36"/>
        </w:numPr>
      </w:pPr>
      <w:r w:rsidRPr="002B1F38">
        <w:t>Paropropustný</w:t>
      </w:r>
    </w:p>
    <w:p w14:paraId="65F2DD64" w14:textId="02003146" w:rsidR="00602837" w:rsidRPr="002B1F38" w:rsidRDefault="00602837">
      <w:pPr>
        <w:pStyle w:val="Odstavecseseznamem"/>
        <w:numPr>
          <w:ilvl w:val="0"/>
          <w:numId w:val="36"/>
        </w:numPr>
      </w:pPr>
      <w:r w:rsidRPr="002B1F38">
        <w:t>Vysoká kapilární vodivost</w:t>
      </w:r>
    </w:p>
    <w:p w14:paraId="312438F2" w14:textId="70244845" w:rsidR="00602837" w:rsidRPr="002B1F38" w:rsidRDefault="00602837">
      <w:pPr>
        <w:pStyle w:val="Odstavecseseznamem"/>
        <w:numPr>
          <w:ilvl w:val="0"/>
          <w:numId w:val="36"/>
        </w:numPr>
      </w:pPr>
      <w:r w:rsidRPr="002B1F38">
        <w:t>Vysoká schopnost absorpce vody</w:t>
      </w:r>
    </w:p>
    <w:p w14:paraId="55A959CE" w14:textId="0DDE4523" w:rsidR="00602837" w:rsidRPr="002B1F38" w:rsidRDefault="00602837">
      <w:pPr>
        <w:pStyle w:val="Odstavecseseznamem"/>
        <w:numPr>
          <w:ilvl w:val="0"/>
          <w:numId w:val="36"/>
        </w:numPr>
      </w:pPr>
      <w:r w:rsidRPr="002B1F38">
        <w:t>Tloušťka jedné vrstvy až 10 mm</w:t>
      </w:r>
    </w:p>
    <w:p w14:paraId="5CE70F06" w14:textId="44A4FEEE" w:rsidR="00602837" w:rsidRPr="002B1F38" w:rsidRDefault="00602837">
      <w:pPr>
        <w:pStyle w:val="Odstavecseseznamem"/>
        <w:numPr>
          <w:ilvl w:val="0"/>
          <w:numId w:val="36"/>
        </w:numPr>
      </w:pPr>
      <w:r w:rsidRPr="002B1F38">
        <w:t>Tloušťka dvou vrstev až 15 mm</w:t>
      </w:r>
    </w:p>
    <w:p w14:paraId="325D74BD" w14:textId="77777777" w:rsidR="00602837" w:rsidRPr="00D455F4" w:rsidRDefault="00602837" w:rsidP="00D455F4">
      <w:pPr>
        <w:spacing w:after="80"/>
        <w:ind w:left="708"/>
        <w:rPr>
          <w:i/>
          <w:iCs/>
        </w:rPr>
      </w:pPr>
      <w:r w:rsidRPr="00D455F4">
        <w:rPr>
          <w:i/>
          <w:iCs/>
        </w:rPr>
        <w:t>Technické parametry:</w:t>
      </w:r>
    </w:p>
    <w:p w14:paraId="46544BA1" w14:textId="77777777" w:rsidR="00602837" w:rsidRPr="002B1F38" w:rsidRDefault="00602837" w:rsidP="00D455F4">
      <w:pPr>
        <w:pStyle w:val="Bezmezer"/>
        <w:ind w:left="708"/>
      </w:pPr>
      <w:r w:rsidRPr="002B1F38">
        <w:t>Pevnost v tlaku                                            CS II (1,5 – 5,0 N/mm²)</w:t>
      </w:r>
    </w:p>
    <w:p w14:paraId="2AE63894" w14:textId="77777777" w:rsidR="00602837" w:rsidRPr="002B1F38" w:rsidRDefault="00602837" w:rsidP="00D455F4">
      <w:pPr>
        <w:pStyle w:val="Bezmezer"/>
        <w:ind w:left="708"/>
      </w:pPr>
      <w:r w:rsidRPr="002B1F38">
        <w:t>W</w:t>
      </w:r>
      <w:r w:rsidRPr="002B1F38">
        <w:rPr>
          <w:vertAlign w:val="subscript"/>
        </w:rPr>
        <w:t>80</w:t>
      </w:r>
      <w:r w:rsidRPr="002B1F38">
        <w:t xml:space="preserve">                                                                 0,0146 m</w:t>
      </w:r>
      <w:r w:rsidRPr="002B1F38">
        <w:rPr>
          <w:vertAlign w:val="superscript"/>
        </w:rPr>
        <w:t>3</w:t>
      </w:r>
      <w:r w:rsidRPr="002B1F38">
        <w:t>/ m</w:t>
      </w:r>
      <w:r w:rsidRPr="002B1F38">
        <w:rPr>
          <w:vertAlign w:val="superscript"/>
        </w:rPr>
        <w:t>3</w:t>
      </w:r>
    </w:p>
    <w:p w14:paraId="5D155E7B" w14:textId="77777777" w:rsidR="00602837" w:rsidRPr="002B1F38" w:rsidRDefault="00602837" w:rsidP="00D455F4">
      <w:pPr>
        <w:pStyle w:val="Bezmezer"/>
        <w:ind w:left="708"/>
      </w:pPr>
      <w:r w:rsidRPr="002B1F38">
        <w:t>W</w:t>
      </w:r>
      <w:r w:rsidRPr="002B1F38">
        <w:rPr>
          <w:vertAlign w:val="subscript"/>
        </w:rPr>
        <w:t>sat</w:t>
      </w:r>
      <w:r w:rsidRPr="002B1F38">
        <w:t xml:space="preserve">                                                                0,76 m</w:t>
      </w:r>
      <w:r w:rsidRPr="002B1F38">
        <w:rPr>
          <w:vertAlign w:val="superscript"/>
        </w:rPr>
        <w:t>3</w:t>
      </w:r>
      <w:r w:rsidRPr="002B1F38">
        <w:t>/ m</w:t>
      </w:r>
      <w:r w:rsidRPr="002B1F38">
        <w:rPr>
          <w:vertAlign w:val="superscript"/>
        </w:rPr>
        <w:t>3</w:t>
      </w:r>
    </w:p>
    <w:p w14:paraId="17D670EC" w14:textId="77777777" w:rsidR="00602837" w:rsidRPr="002B1F38" w:rsidRDefault="00602837" w:rsidP="00D455F4">
      <w:pPr>
        <w:pStyle w:val="Bezmezer"/>
        <w:ind w:left="708"/>
      </w:pPr>
      <w:r w:rsidRPr="002B1F38">
        <w:t>Tepelná vodivost ƛ                                      0,111 W/(m∙K)</w:t>
      </w:r>
    </w:p>
    <w:p w14:paraId="18B6D837" w14:textId="77777777" w:rsidR="00602837" w:rsidRPr="002B1F38" w:rsidRDefault="00602837" w:rsidP="00D455F4">
      <w:pPr>
        <w:pStyle w:val="Bezmezer"/>
        <w:ind w:left="708"/>
      </w:pPr>
      <w:r w:rsidRPr="002B1F38">
        <w:t>Hodnota AW                                                0,834 kg/ (m</w:t>
      </w:r>
      <w:r w:rsidRPr="002B1F38">
        <w:rPr>
          <w:vertAlign w:val="superscript"/>
        </w:rPr>
        <w:t>2</w:t>
      </w:r>
      <w:r w:rsidRPr="002B1F38">
        <w:t>h</w:t>
      </w:r>
      <w:r w:rsidRPr="002B1F38">
        <w:rPr>
          <w:vertAlign w:val="superscript"/>
        </w:rPr>
        <w:t>0,5</w:t>
      </w:r>
      <w:r w:rsidRPr="002B1F38">
        <w:t>)</w:t>
      </w:r>
    </w:p>
    <w:p w14:paraId="39917E96" w14:textId="77777777" w:rsidR="00602837" w:rsidRPr="002B1F38" w:rsidRDefault="00602837" w:rsidP="00D455F4">
      <w:pPr>
        <w:pStyle w:val="Bezmezer"/>
        <w:ind w:left="708"/>
      </w:pPr>
      <w:r w:rsidRPr="002B1F38">
        <w:t>Difuze vodní páry                                        µ 12</w:t>
      </w:r>
    </w:p>
    <w:p w14:paraId="1DB21AB5" w14:textId="77777777" w:rsidR="00602837" w:rsidRPr="002B1F38" w:rsidRDefault="00602837" w:rsidP="00D455F4">
      <w:pPr>
        <w:pStyle w:val="Bezmezer"/>
        <w:ind w:left="708"/>
      </w:pPr>
      <w:r w:rsidRPr="002B1F38">
        <w:t>Přídržnost                                                     ≥ 0,08 N/mm² (lom B)</w:t>
      </w:r>
    </w:p>
    <w:p w14:paraId="54B75FE7" w14:textId="77777777" w:rsidR="00602837" w:rsidRPr="002B1F38" w:rsidRDefault="00602837" w:rsidP="00D455F4">
      <w:pPr>
        <w:pStyle w:val="Bezmezer"/>
        <w:ind w:left="708"/>
      </w:pPr>
      <w:r w:rsidRPr="002B1F38">
        <w:t>Absorpce vody                                             W0</w:t>
      </w:r>
    </w:p>
    <w:p w14:paraId="159835F1" w14:textId="12F433A8" w:rsidR="00602837" w:rsidRPr="00D455F4" w:rsidRDefault="00602837" w:rsidP="00FD0BC8">
      <w:pPr>
        <w:keepNext/>
        <w:spacing w:before="320"/>
        <w:ind w:left="709"/>
        <w:rPr>
          <w:i/>
          <w:iCs/>
          <w:u w:val="single"/>
        </w:rPr>
      </w:pPr>
      <w:r w:rsidRPr="00D455F4">
        <w:rPr>
          <w:i/>
          <w:iCs/>
          <w:u w:val="single"/>
        </w:rPr>
        <w:lastRenderedPageBreak/>
        <w:t xml:space="preserve">Úprava štítové stěny </w:t>
      </w:r>
      <w:r w:rsidR="006A377A">
        <w:rPr>
          <w:i/>
          <w:iCs/>
          <w:u w:val="single"/>
        </w:rPr>
        <w:t>pěstírny</w:t>
      </w:r>
      <w:r w:rsidRPr="00D455F4">
        <w:rPr>
          <w:i/>
          <w:iCs/>
          <w:u w:val="single"/>
        </w:rPr>
        <w:t xml:space="preserve"> v návaznosti na hlavní přístupové schodiště a nepodsklepených prostor technického zázemí (dílna a šatny uklízeček) pomocí tepelně izolačních polystyrenbetonových desek</w:t>
      </w:r>
    </w:p>
    <w:p w14:paraId="0B5A103B" w14:textId="77777777" w:rsidR="00602837" w:rsidRDefault="00602837" w:rsidP="00D455F4">
      <w:pPr>
        <w:ind w:left="708"/>
      </w:pPr>
      <w:r>
        <w:t>Jde o tepelně izolační systém pro vnitřní zateplení svislých stavebních konstrukcí pro omezení vzniku tepelných mostů. Systém je dodáván ve formě desek na bázi homogenizované zhutněné cemento-polystyrenové směsi a příměsi speciálních chemických přísad. Izolační desky se vyznačují lehkostí, nízkým difúzním odporem, antiseptickými vlastnostmi a odolností proti solím.</w:t>
      </w:r>
    </w:p>
    <w:p w14:paraId="192D6B52" w14:textId="77777777" w:rsidR="00602837" w:rsidRDefault="00602837" w:rsidP="00D455F4">
      <w:pPr>
        <w:ind w:left="708"/>
      </w:pPr>
      <w:r>
        <w:t>Důležitým přínosem systému je jeho paropropustnost, tedy schopnost tepelně izolačních desek propouštět vlhkost zdiva do prostoru. Deska umožňuje – díky nízkému součiniteli difuzní vodivosti a chemickému prostředí uvnitř desky – absorbovat vlhkost ze zdiva a následně ji díky pórům odvést do prostoru uvnitř místnosti. Svou strukturou umožňuje deska vodním párám plynulý pohyb, což je, spolu s alkalickým prostředím, preventivním opatřením proti plísním a houbám.</w:t>
      </w:r>
    </w:p>
    <w:p w14:paraId="7E7AF1FE" w14:textId="77777777" w:rsidR="00602837" w:rsidRDefault="00602837" w:rsidP="00D455F4">
      <w:pPr>
        <w:ind w:left="708"/>
      </w:pPr>
      <w:r>
        <w:t>Štítová stěna bude z důvodu vlhkostní zátěže a prosolení zdiva provedena s povrchovou úpravou polystyrenbetonových desek v tl. 80 mm s pasívní odvětrávanou mezerou. Po protisolném a protiplísňovém opatření se desky bodově přichytí bodovými terči. Veškeré použité materiály musí mít zajištěnou difuzi pro odvod vodních par.</w:t>
      </w:r>
    </w:p>
    <w:p w14:paraId="6F69A68E" w14:textId="77777777" w:rsidR="00602837" w:rsidRPr="00D455F4" w:rsidRDefault="00602837" w:rsidP="00D455F4">
      <w:pPr>
        <w:spacing w:after="80"/>
        <w:ind w:left="708"/>
        <w:rPr>
          <w:i/>
          <w:iCs/>
        </w:rPr>
      </w:pPr>
      <w:r w:rsidRPr="00D455F4">
        <w:rPr>
          <w:i/>
          <w:iCs/>
        </w:rPr>
        <w:t>Vlastnosti izolační desky:</w:t>
      </w:r>
    </w:p>
    <w:p w14:paraId="432783BB" w14:textId="77777777" w:rsidR="00602837" w:rsidRDefault="00602837" w:rsidP="00FD0BC8">
      <w:pPr>
        <w:pStyle w:val="Bezmezer"/>
        <w:ind w:left="708"/>
      </w:pPr>
      <w:r>
        <w:t xml:space="preserve">Pevnost v tlaku: </w:t>
      </w:r>
      <w:r w:rsidRPr="00250FCA">
        <w:t>≥ 0,35 MPa</w:t>
      </w:r>
      <w:r>
        <w:t xml:space="preserve"> dle ČSN EN 826</w:t>
      </w:r>
    </w:p>
    <w:p w14:paraId="5DF5775F" w14:textId="77777777" w:rsidR="00602837" w:rsidRDefault="00602837" w:rsidP="00FD0BC8">
      <w:pPr>
        <w:pStyle w:val="Bezmezer"/>
        <w:ind w:left="708"/>
      </w:pPr>
      <w:r>
        <w:t xml:space="preserve">Pevnost v ohybu: </w:t>
      </w:r>
      <w:r w:rsidRPr="00250FCA">
        <w:t>≥ 0,25 MPa</w:t>
      </w:r>
      <w:r>
        <w:t xml:space="preserve"> dle ČSN EN 12089</w:t>
      </w:r>
    </w:p>
    <w:p w14:paraId="2CF15A92" w14:textId="77777777" w:rsidR="00602837" w:rsidRDefault="00602837" w:rsidP="00FD0BC8">
      <w:pPr>
        <w:pStyle w:val="Bezmezer"/>
        <w:ind w:left="708"/>
      </w:pPr>
      <w:r>
        <w:t xml:space="preserve">Objemová hmotnost: </w:t>
      </w:r>
      <w:r w:rsidRPr="00250FCA">
        <w:t>230 ± 20 kg/m</w:t>
      </w:r>
      <w:r w:rsidRPr="00250FCA">
        <w:rPr>
          <w:vertAlign w:val="superscript"/>
        </w:rPr>
        <w:t>3</w:t>
      </w:r>
      <w:r>
        <w:t xml:space="preserve"> dle ČSN EN 1602</w:t>
      </w:r>
    </w:p>
    <w:p w14:paraId="422C4B76" w14:textId="77777777" w:rsidR="00602837" w:rsidRDefault="00602837" w:rsidP="00FD0BC8">
      <w:pPr>
        <w:pStyle w:val="Bezmezer"/>
        <w:ind w:left="708"/>
      </w:pPr>
      <w:r>
        <w:t xml:space="preserve">Faktor difuzního odporu: </w:t>
      </w:r>
      <w:r w:rsidRPr="00250FCA">
        <w:t>µ = 3,1</w:t>
      </w:r>
      <w:r>
        <w:t xml:space="preserve"> dle ČSN EN 12086</w:t>
      </w:r>
    </w:p>
    <w:p w14:paraId="3857BF17" w14:textId="77777777" w:rsidR="00602837" w:rsidRDefault="00602837" w:rsidP="00FD0BC8">
      <w:pPr>
        <w:pStyle w:val="Bezmezer"/>
        <w:ind w:left="708"/>
      </w:pPr>
      <w:r>
        <w:t xml:space="preserve">Součinitel tepelné vodivosti: </w:t>
      </w:r>
      <w:r w:rsidRPr="00250FCA">
        <w:t>0,084 W.m-1.K-1</w:t>
      </w:r>
      <w:r>
        <w:t xml:space="preserve"> dle ČSN EN 12667</w:t>
      </w:r>
    </w:p>
    <w:p w14:paraId="194AAB4D" w14:textId="77777777" w:rsidR="00602837" w:rsidRDefault="00602837" w:rsidP="00FD0BC8">
      <w:pPr>
        <w:pStyle w:val="Bezmezer"/>
        <w:ind w:left="708"/>
      </w:pPr>
      <w:r>
        <w:t xml:space="preserve">Nasákavost: </w:t>
      </w:r>
      <w:r w:rsidRPr="00250FCA">
        <w:t>≤ 5,0 kg/m</w:t>
      </w:r>
      <w:r w:rsidRPr="00250FCA">
        <w:rPr>
          <w:vertAlign w:val="superscript"/>
        </w:rPr>
        <w:t>3</w:t>
      </w:r>
      <w:r>
        <w:t xml:space="preserve"> dle ČSN EN 1609</w:t>
      </w:r>
    </w:p>
    <w:p w14:paraId="609A698F" w14:textId="77777777" w:rsidR="00602837" w:rsidRDefault="00602837" w:rsidP="00FD0BC8">
      <w:pPr>
        <w:pStyle w:val="Bezmezer"/>
        <w:ind w:left="708"/>
      </w:pPr>
      <w:r>
        <w:t xml:space="preserve">Reakce na oheň: </w:t>
      </w:r>
      <w:r w:rsidRPr="00250FCA">
        <w:t>A2, s1, d0</w:t>
      </w:r>
      <w:r>
        <w:t xml:space="preserve"> dle ČSN EN 13501-1+A1, ČSN EN ISO1716, ČSN EN 13823</w:t>
      </w:r>
    </w:p>
    <w:p w14:paraId="1ED082D2" w14:textId="77777777" w:rsidR="00602837" w:rsidRPr="00250FCA" w:rsidRDefault="00602837" w:rsidP="00FD0BC8">
      <w:pPr>
        <w:pStyle w:val="Bezmezer"/>
        <w:ind w:left="708"/>
      </w:pPr>
      <w:r>
        <w:t xml:space="preserve">Stanovení přírodních radionuklidů – hmotnostní aktivita </w:t>
      </w:r>
      <w:r>
        <w:rPr>
          <w:vertAlign w:val="superscript"/>
        </w:rPr>
        <w:t>226</w:t>
      </w:r>
      <w:r>
        <w:t xml:space="preserve">Ra : </w:t>
      </w:r>
      <w:r w:rsidRPr="00250FCA">
        <w:t>≤ 150 Bq.kg</w:t>
      </w:r>
      <w:r w:rsidRPr="00250FCA">
        <w:rPr>
          <w:vertAlign w:val="superscript"/>
        </w:rPr>
        <w:t>-1</w:t>
      </w:r>
    </w:p>
    <w:p w14:paraId="40376D08" w14:textId="77777777" w:rsidR="00602837" w:rsidRPr="00250FCA" w:rsidRDefault="00602837" w:rsidP="00FD0BC8">
      <w:pPr>
        <w:pStyle w:val="Bezmezer"/>
        <w:spacing w:after="160"/>
        <w:ind w:left="709"/>
      </w:pPr>
      <w:r>
        <w:t xml:space="preserve">Index hmotnostní aktivity : </w:t>
      </w:r>
      <w:r w:rsidRPr="00250FCA">
        <w:t>≤ 0,5</w:t>
      </w:r>
    </w:p>
    <w:p w14:paraId="592507AB" w14:textId="0324828E" w:rsidR="00157DCC" w:rsidRDefault="00602837" w:rsidP="00FD0BC8">
      <w:pPr>
        <w:pStyle w:val="Nadpis4"/>
      </w:pPr>
      <w:r>
        <w:t xml:space="preserve"> </w:t>
      </w:r>
      <w:r w:rsidR="00FD0BC8">
        <w:t>Snížení vlhkosti zdiva</w:t>
      </w:r>
    </w:p>
    <w:p w14:paraId="2EA4C19A" w14:textId="789E9CC7" w:rsidR="00FD0BC8" w:rsidRPr="002B1F38" w:rsidRDefault="00FD0BC8" w:rsidP="00FD0BC8">
      <w:r w:rsidRPr="002B1F38">
        <w:t>U extrémně zavlhčeného zdiva s procentuální hmotnostní vlhkostí vyšší než 1</w:t>
      </w:r>
      <w:r>
        <w:t>0</w:t>
      </w:r>
      <w:r w:rsidRPr="002B1F38">
        <w:t xml:space="preserve"> %, bude provedeno snížení vlhkosti vysoušením zdiva na hodnotu cca 7 % (snížení vlhkosti bude postupné, vždy o 1/3 z celkové % hm. vlhkosti zdiva) a to na konstrukcích, kde docházelo k dlouhodobému zatékání a přímé dotaci vlhkosti do konstrukcí.</w:t>
      </w:r>
    </w:p>
    <w:p w14:paraId="01A3FD9A" w14:textId="77777777" w:rsidR="00FD0BC8" w:rsidRPr="00FD0BC8" w:rsidRDefault="00FD0BC8" w:rsidP="00FD0BC8">
      <w:pPr>
        <w:ind w:firstLine="708"/>
        <w:rPr>
          <w:bCs/>
          <w:i/>
          <w:iCs/>
        </w:rPr>
      </w:pPr>
      <w:bookmarkStart w:id="9" w:name="_Hlk104015432"/>
      <w:r w:rsidRPr="00FD0BC8">
        <w:rPr>
          <w:bCs/>
          <w:i/>
          <w:iCs/>
        </w:rPr>
        <w:t>Technologie topných tyčí</w:t>
      </w:r>
    </w:p>
    <w:p w14:paraId="0B44A975" w14:textId="77777777" w:rsidR="00FD0BC8" w:rsidRPr="002B1F38" w:rsidRDefault="00FD0BC8" w:rsidP="00FD0BC8">
      <w:r w:rsidRPr="002B1F38">
        <w:t>Technologie vysoušení pomocí topných tyčí byla vyvinuta pro snížení vlhkosti ve zdivu, a tuto technologii lze využít pro veškeré zdivo jako je cihelné z cihel plných nebo dutých, smíšené zdivo, kamenné zdivo, a ve zvláštních případech i betonové zdi. Tato metoda je založena na hloubkovém prohřátí zdiva, kdy zvýšením teploty uvnitř zdiva dochází k intenzivnímu odpařování hloubkové vlhkosti, a tím se proces odcházení vlhkosti a doba vysoušení výrazně krátí.</w:t>
      </w:r>
    </w:p>
    <w:p w14:paraId="64259CEF" w14:textId="4676AE3B" w:rsidR="00FD0BC8" w:rsidRPr="002B1F38" w:rsidRDefault="00FD0BC8" w:rsidP="00FD0BC8">
      <w:r w:rsidRPr="002B1F38">
        <w:t>Topné tyče se instalují v řadě nebo rastru (mřížce) ve vzdálenostech 30 – 50 cm, ve vrtech Ø 20 – 22</w:t>
      </w:r>
      <w:r>
        <w:t> </w:t>
      </w:r>
      <w:r w:rsidRPr="002B1F38">
        <w:t>mm. Tyto tyče mají tu výhodu, že mají malou spotřebu proudu (tepelný výkon 150 W), použitím tyčí dojde k hloubkovému ohřátí zdiva na cca 40 – 50</w:t>
      </w:r>
      <w:r>
        <w:t xml:space="preserve"> </w:t>
      </w:r>
      <w:r w:rsidRPr="002B1F38">
        <w:t>°</w:t>
      </w:r>
      <w:r>
        <w:t xml:space="preserve"> </w:t>
      </w:r>
      <w:r w:rsidRPr="002B1F38">
        <w:t>C. Doba vysoušení je závislá na míře zavlhčení a tloušťce zdiva.</w:t>
      </w:r>
    </w:p>
    <w:p w14:paraId="12026158" w14:textId="77777777" w:rsidR="00FD0BC8" w:rsidRPr="002B1F38" w:rsidRDefault="00FD0BC8" w:rsidP="00FD0BC8">
      <w:r w:rsidRPr="002B1F38">
        <w:t xml:space="preserve">Topné tyče se používají v kombinaci s kondenzačními vysoušeči (k odebírání odpařené vlhkosti) společně s ventilátorem (ke zrychlení odebírání vlhkosti z povrchu zdiva). </w:t>
      </w:r>
      <w:r>
        <w:t>P</w:t>
      </w:r>
      <w:r w:rsidRPr="002B1F38">
        <w:t xml:space="preserve">ro zvýšení efektu vysoušení je nutné otlučení omítky, čímž se otevře poréznost (pórovitost) zdiva. </w:t>
      </w:r>
    </w:p>
    <w:bookmarkEnd w:id="9"/>
    <w:p w14:paraId="10AC9BD6" w14:textId="77777777" w:rsidR="00FD0BC8" w:rsidRPr="00FD0BC8" w:rsidRDefault="00FD0BC8" w:rsidP="00FD0BC8">
      <w:pPr>
        <w:ind w:firstLine="708"/>
        <w:rPr>
          <w:bCs/>
          <w:i/>
          <w:iCs/>
        </w:rPr>
      </w:pPr>
      <w:r w:rsidRPr="00FD0BC8">
        <w:rPr>
          <w:bCs/>
          <w:i/>
          <w:iCs/>
        </w:rPr>
        <w:t>Technologie mikrovlnného vysoušení zdiva</w:t>
      </w:r>
    </w:p>
    <w:p w14:paraId="48E32CDF" w14:textId="75A429F6" w:rsidR="00FD0BC8" w:rsidRPr="002B1F38" w:rsidRDefault="00FD0BC8" w:rsidP="00FD0BC8">
      <w:r w:rsidRPr="002B1F38">
        <w:t xml:space="preserve">Technologie odvlhčení mikrovlnným vysoušením zdiva – využívá vysokofrekvenční energii, která vzniká v elektronce zvané magnetron, kde se mění elektrická energie na mikrovlnnou. Mikrovlny přitahují a absorbují molekuly vody, kde způsobují vibraci molekul. Přitom vzniká tření, třením teplo a dochází </w:t>
      </w:r>
      <w:r w:rsidRPr="002B1F38">
        <w:lastRenderedPageBreak/>
        <w:t>k poměrně rychlému zahřátí vody (pouze ve zdivu). Doba vysoušení je odvislá od stupně zavlhnutí konstrukce, materiálu a síle zdiva. Vhodnost použití bude posouzena při vlastní realizaci. V případě mikrovlnného vysoušení je nutno omezit provoz a práce v oblasti vysoušení, ale i přijmout bezpečnostní opatření z hlediska zamezení vlivu negativního působení vlivem a záření. Snížení vlhkosti je předpokládáno na hodnotu cca 7</w:t>
      </w:r>
      <w:r>
        <w:t xml:space="preserve"> </w:t>
      </w:r>
      <w:r w:rsidRPr="002B1F38">
        <w:t>% hmotnostní vlhkosti.</w:t>
      </w:r>
    </w:p>
    <w:p w14:paraId="1E7A0A18" w14:textId="77777777" w:rsidR="00FD0BC8" w:rsidRPr="00FD0BC8" w:rsidRDefault="00FD0BC8" w:rsidP="00FD0BC8">
      <w:pPr>
        <w:ind w:firstLine="708"/>
        <w:rPr>
          <w:bCs/>
          <w:i/>
          <w:iCs/>
        </w:rPr>
      </w:pPr>
      <w:r w:rsidRPr="00FD0BC8">
        <w:rPr>
          <w:bCs/>
          <w:i/>
          <w:iCs/>
        </w:rPr>
        <w:t>Technologie sálavých panelů</w:t>
      </w:r>
    </w:p>
    <w:p w14:paraId="4AE1FBE8" w14:textId="7C4E2A78" w:rsidR="00FD0BC8" w:rsidRPr="002B1F38" w:rsidRDefault="00FD0BC8" w:rsidP="00FD0BC8">
      <w:r w:rsidRPr="002B1F38">
        <w:t>Samotné vysoušení probíhá tak, že vlhkost ve zdivu postupuje k teplejšímu povrchu a vystupující vodní páry jsou v prostoru mezi sálavým panelem a konstrukcí odváděny do prostoru. Rychlost vysoušení je velmi pozvolná a závisí na vytvořeném teplotním spádu ve zdivu, tj. teplotou 40 – 50 °C na vnitřním povrchu stěny a nižší teplotou na rubovém povrchu. Teplota v konstrukci prohříváním dosáhne cca 80</w:t>
      </w:r>
      <w:r>
        <w:t> </w:t>
      </w:r>
      <w:r w:rsidRPr="002B1F38">
        <w:t>°</w:t>
      </w:r>
      <w:r>
        <w:t> </w:t>
      </w:r>
      <w:r w:rsidRPr="002B1F38">
        <w:t>C. Sálavý panel pracuje s teplotním spádem ve zdivu a rozdílem relativních vlhkostí vzduchu. Je vhodné zajistit dobré, ale mírné odvětrávání místnosti. Příznivě působí nižší teploty vstupujícího větraného vzduchu. Místnost nesmí být uzavřena. Sálavý panel vysouší plochu, kterou ohřívá. Při větším počtu sálavých panelů je nutno zapojení na rozvod 380 V.</w:t>
      </w:r>
    </w:p>
    <w:p w14:paraId="73B72E1F" w14:textId="77777777" w:rsidR="00FD0BC8" w:rsidRPr="00FD0BC8" w:rsidRDefault="00FD0BC8" w:rsidP="00FD0BC8">
      <w:pPr>
        <w:ind w:firstLine="708"/>
        <w:rPr>
          <w:bCs/>
          <w:i/>
          <w:iCs/>
        </w:rPr>
      </w:pPr>
      <w:r w:rsidRPr="00FD0BC8">
        <w:rPr>
          <w:bCs/>
          <w:i/>
          <w:iCs/>
        </w:rPr>
        <w:t>Snížení relativní vlhkosti prostředí</w:t>
      </w:r>
    </w:p>
    <w:p w14:paraId="557147AF" w14:textId="05FDB986" w:rsidR="00FD0BC8" w:rsidRPr="002B1F38" w:rsidRDefault="00FD0BC8" w:rsidP="00FD0BC8">
      <w:r w:rsidRPr="002B1F38">
        <w:t>Pro snížení dodané technologické vlhkosti v konstrukcích budou následně použity technologie na principu kondenzačních či adsorpčních.  O vhodnosti použití bude rozhodnuto dle klimatických podmínek a teploty vnitřního prostředí. Při teplotách nižších než + 15 °</w:t>
      </w:r>
      <w:r>
        <w:t xml:space="preserve"> </w:t>
      </w:r>
      <w:r w:rsidRPr="002B1F38">
        <w:t>C budou použity adsorpční vysoušeče, při teplotách vyšších jak 15 °</w:t>
      </w:r>
      <w:r>
        <w:t xml:space="preserve"> </w:t>
      </w:r>
      <w:r w:rsidRPr="002B1F38">
        <w:t xml:space="preserve">C budou použity kondenzační vysoušeče. Pro omezení vlivu lidského činitele a zajištění provozních podmínek bude stanoven bezobslužný provoz vysoušecích technologií. Před zahájením vysoušení bude prostor zcela uzavřen, aby nedocházelo ke vlivu venkovního prostředí z hlediska dotace relativní vlhkosti. </w:t>
      </w:r>
    </w:p>
    <w:p w14:paraId="3F7F48CC" w14:textId="3CCC26E4" w:rsidR="00157DCC" w:rsidRDefault="00A346B5" w:rsidP="00A346B5">
      <w:pPr>
        <w:pStyle w:val="Nadpis4"/>
      </w:pPr>
      <w:r>
        <w:t>Dezinfekce suterénních prostor</w:t>
      </w:r>
    </w:p>
    <w:p w14:paraId="7D36F140" w14:textId="77777777" w:rsidR="00A346B5" w:rsidRDefault="00A346B5" w:rsidP="00A346B5">
      <w:r w:rsidRPr="002B1F38">
        <w:t>Vzhledem ke kontaminaci povrchů suterénních prostor zasažených plísněmi a mikroorganism</w:t>
      </w:r>
      <w:r>
        <w:t>y</w:t>
      </w:r>
      <w:r w:rsidRPr="002B1F38">
        <w:t xml:space="preserve"> bude provedeno preventivní opatření pro kompletní dezinfekci pomocí aktivního ozonu (aktivní kyslík). Ozon zcela účinně likviduje mikroskopické částice všech zdraví škodlivých organismů vč. bakterií. Při jeho aplikaci je současně odstraňován nepříjemný zápach se zatuchlinou. </w:t>
      </w:r>
    </w:p>
    <w:p w14:paraId="4B7FF45A" w14:textId="6AB34511" w:rsidR="00A346B5" w:rsidRDefault="00A346B5" w:rsidP="00A346B5">
      <w:r w:rsidRPr="002B1F38">
        <w:t>Generátor ozónu produkuje z kyslíku ozon (O</w:t>
      </w:r>
      <w:r w:rsidRPr="002B1F38">
        <w:rPr>
          <w:vertAlign w:val="subscript"/>
        </w:rPr>
        <w:t>3</w:t>
      </w:r>
      <w:r w:rsidRPr="002B1F38">
        <w:t>), a takto vzniklý plyn je vháněn do prostoru, kde molekuly ozonu aktivně pronikají do buněk mikroorganismů a likviduj</w:t>
      </w:r>
      <w:r>
        <w:t>í</w:t>
      </w:r>
      <w:r w:rsidRPr="002B1F38">
        <w:t xml:space="preserve"> jejich strukturu a následně se přemění na neškodný kyslík (O</w:t>
      </w:r>
      <w:r w:rsidRPr="002B1F38">
        <w:rPr>
          <w:vertAlign w:val="subscript"/>
        </w:rPr>
        <w:t>2</w:t>
      </w:r>
      <w:r w:rsidRPr="002B1F38">
        <w:t xml:space="preserve">). Prostory v době aplikace musí být uzavřeny a poté řádně vyvětrány. Vzhledem k vysoké koncentraci ozonu je nutno dodržovat bezpečnostní opatření, pracovníci musí být vybaveni ochrannými prostředky a řádně proškoleni. </w:t>
      </w:r>
      <w:r>
        <w:t>Následně v místech vysokého výskytu plísní bude pomocí fungicidních prostředků provedena jejich plošná likvidace.</w:t>
      </w:r>
      <w:r w:rsidRPr="002B1F38">
        <w:t xml:space="preserve"> </w:t>
      </w:r>
      <w:r>
        <w:t>Dezinfekce bude prováděna především v technických prostorech a šaten provozních zaměstnanců v objektu ZŠ.</w:t>
      </w:r>
    </w:p>
    <w:p w14:paraId="78B88F39" w14:textId="7E3F8AC5" w:rsidR="00883311" w:rsidRDefault="00B845C3">
      <w:pPr>
        <w:pStyle w:val="Nadpis2"/>
      </w:pPr>
      <w:bookmarkStart w:id="10" w:name="_Toc119579398"/>
      <w:r>
        <w:t>bezpečnost při užívání stavby, ochrana zdraví a pracovní prostředí</w:t>
      </w:r>
      <w:bookmarkEnd w:id="10"/>
    </w:p>
    <w:p w14:paraId="562B6EC1" w14:textId="3058A6DB" w:rsidR="00684A81" w:rsidRPr="00DF77C4" w:rsidRDefault="00684A81" w:rsidP="00684A81">
      <w:pPr>
        <w:spacing w:after="120"/>
      </w:pPr>
      <w:r>
        <w:t>Manipulace se stavebním materiálem na stavbě musí být dodrženy dle technologických postupů daného výrobce.</w:t>
      </w:r>
    </w:p>
    <w:p w14:paraId="7CAF6EEB" w14:textId="5F8C6D0A" w:rsidR="00E51F07" w:rsidRPr="005522E7" w:rsidRDefault="00B845C3">
      <w:pPr>
        <w:pStyle w:val="Nadpis2"/>
      </w:pPr>
      <w:bookmarkStart w:id="11" w:name="_Toc119579399"/>
      <w:r>
        <w:t>technické vlastnosti stavby</w:t>
      </w:r>
      <w:bookmarkEnd w:id="11"/>
    </w:p>
    <w:p w14:paraId="4793D71C" w14:textId="39425E64" w:rsidR="003F7D5B" w:rsidRDefault="00684A81" w:rsidP="00684A81">
      <w:r>
        <w:t>Jedná se pouze o opravu vnitřních povrchových úprav budovy. Mechanická odolnost a stabilita, požární bezpečnost, tepelná ochrana budovy ani ochrana před bleskem nebudou navrženými stavebními úpravami nijak změněny.</w:t>
      </w:r>
    </w:p>
    <w:p w14:paraId="422BEF5B" w14:textId="423E86F2" w:rsidR="000532F9" w:rsidRPr="000A31B9" w:rsidRDefault="000532F9" w:rsidP="00684A81">
      <w:r>
        <w:t>Po provedení navržených stavebních úprav dojde ke zlepšení vnitřního prostředí ve smyslu snížení vlhkosti a výskytu škodlivých plísní.</w:t>
      </w:r>
    </w:p>
    <w:p w14:paraId="725B9C2B" w14:textId="07863E61" w:rsidR="00883311" w:rsidRDefault="00B845C3">
      <w:pPr>
        <w:pStyle w:val="Nadpis2"/>
      </w:pPr>
      <w:bookmarkStart w:id="12" w:name="_Toc119579400"/>
      <w:r>
        <w:lastRenderedPageBreak/>
        <w:t>stavební fyzika – tepelná technika, osvětlení, oslunění, akustika/hluk, vibrace</w:t>
      </w:r>
      <w:bookmarkEnd w:id="12"/>
    </w:p>
    <w:p w14:paraId="2B0D05E7" w14:textId="29286DB6" w:rsidR="00684A81" w:rsidRPr="000A31B9" w:rsidRDefault="00684A81" w:rsidP="00684A81">
      <w:r>
        <w:t>Jedná se pouze o opravu vnitřních povrchových úprav budovy</w:t>
      </w:r>
      <w:r w:rsidR="000532F9">
        <w:t xml:space="preserve"> bez zásadních změn ovlivňujících stavební fyziku</w:t>
      </w:r>
      <w:r>
        <w:t xml:space="preserve">. </w:t>
      </w:r>
      <w:r w:rsidR="000532F9">
        <w:t>Snížením vlhkosti obvodových stěn dojde oproti současnému stavu k příznivému ovlivnění jejich tepelně-technických vlastností.</w:t>
      </w:r>
      <w:r w:rsidR="00542966">
        <w:t xml:space="preserve"> Požadovaná relativní vlhkost je cca 50 %.</w:t>
      </w:r>
    </w:p>
    <w:p w14:paraId="73656F2C" w14:textId="5896FA4C" w:rsidR="00A45B3F" w:rsidRDefault="00B845C3">
      <w:pPr>
        <w:pStyle w:val="Nadpis2"/>
      </w:pPr>
      <w:bookmarkStart w:id="13" w:name="_Toc119579401"/>
      <w:r>
        <w:t>požadavky na požární ochranu konstrukcí</w:t>
      </w:r>
      <w:bookmarkEnd w:id="13"/>
    </w:p>
    <w:p w14:paraId="4410787D" w14:textId="60EC5784" w:rsidR="006738B9" w:rsidRDefault="00473CDF" w:rsidP="000F631C">
      <w:r>
        <w:t>Požární ochrana stávajících konstrukcí nebude navrženými úpravami nijak změněna.</w:t>
      </w:r>
    </w:p>
    <w:p w14:paraId="4A8584D9" w14:textId="07489216" w:rsidR="00883311" w:rsidRDefault="00B845C3">
      <w:pPr>
        <w:pStyle w:val="Nadpis2"/>
      </w:pPr>
      <w:bookmarkStart w:id="14" w:name="_Toc119579402"/>
      <w:r>
        <w:t>údaje o požadované jakosti navržených materiálů a o požadované jakosti provedení</w:t>
      </w:r>
      <w:bookmarkEnd w:id="14"/>
    </w:p>
    <w:p w14:paraId="5A23CDB1" w14:textId="77777777" w:rsidR="000532F9" w:rsidRPr="002B1F38" w:rsidRDefault="000532F9" w:rsidP="000532F9">
      <w:r w:rsidRPr="002B1F38">
        <w:t>Aby se systému sanačních opatření s jeho vlastnostmi umožnila optimální funkčnost, je nutno dbát následujících opatření:</w:t>
      </w:r>
    </w:p>
    <w:p w14:paraId="2A96D492" w14:textId="4CA2CDBC" w:rsidR="000532F9" w:rsidRPr="002B1F38" w:rsidRDefault="000532F9">
      <w:pPr>
        <w:pStyle w:val="Odstavecseseznamem"/>
        <w:numPr>
          <w:ilvl w:val="0"/>
          <w:numId w:val="36"/>
        </w:numPr>
      </w:pPr>
      <w:r w:rsidRPr="002B1F38">
        <w:t xml:space="preserve">Na všechny nátěry barev nebo povrstvení musí být kladen požadavek, aby jejich difúzní odpor byl nižší než difúzní odpor vrstev omítek (difúzní odpor SD </w:t>
      </w:r>
      <w:r w:rsidRPr="002B1F38">
        <w:sym w:font="Symbol" w:char="F03C"/>
      </w:r>
      <w:r w:rsidRPr="002B1F38">
        <w:t xml:space="preserve"> 0,1</w:t>
      </w:r>
      <w:r>
        <w:t xml:space="preserve"> </w:t>
      </w:r>
      <w:r w:rsidRPr="002B1F38">
        <w:t>m).</w:t>
      </w:r>
    </w:p>
    <w:p w14:paraId="7765B3A3" w14:textId="421ED343" w:rsidR="000532F9" w:rsidRPr="002B1F38" w:rsidRDefault="000532F9">
      <w:pPr>
        <w:pStyle w:val="Odstavecseseznamem"/>
        <w:numPr>
          <w:ilvl w:val="0"/>
          <w:numId w:val="36"/>
        </w:numPr>
      </w:pPr>
      <w:r w:rsidRPr="002B1F38">
        <w:t xml:space="preserve">Před, během a po provedení omítkářských prací se nesmí používat sádra na opravované zdivo. Informovat elektrikáře nebo instalatéry, aby použili cementových rychlovazných materiálů. </w:t>
      </w:r>
    </w:p>
    <w:p w14:paraId="13A962D0" w14:textId="398ACEE0" w:rsidR="000532F9" w:rsidRPr="002B1F38" w:rsidRDefault="000532F9">
      <w:pPr>
        <w:pStyle w:val="Odstavecseseznamem"/>
        <w:numPr>
          <w:ilvl w:val="0"/>
          <w:numId w:val="36"/>
        </w:numPr>
      </w:pPr>
      <w:r w:rsidRPr="002B1F38">
        <w:t>Kontrola jakosti a účinnosti provedených sanačních prací bude provedena v době do skončení záruční doby na provedené sanace.</w:t>
      </w:r>
    </w:p>
    <w:p w14:paraId="64407CEF" w14:textId="70EF1130" w:rsidR="000532F9" w:rsidRPr="002B1F38" w:rsidRDefault="000532F9">
      <w:pPr>
        <w:pStyle w:val="Odstavecseseznamem"/>
        <w:numPr>
          <w:ilvl w:val="0"/>
          <w:numId w:val="36"/>
        </w:numPr>
      </w:pPr>
      <w:r w:rsidRPr="002B1F38">
        <w:t>Kontrola jakosti sanačních prací se zjišťuje odběrem vzorků zdiva a omítek a jejich hodnocením na hmotnostní obsahy vlhkosti a na druhy a množství solí tvořících výkvěty, vzorky na obsah vlhkosti se odebírají z hloubky alespoň 100 mm pod jeho povrchem, analýza vzorků se provádí v laboratoři.</w:t>
      </w:r>
    </w:p>
    <w:p w14:paraId="1905BF95" w14:textId="54EB93C5" w:rsidR="000532F9" w:rsidRPr="002B1F38" w:rsidRDefault="000532F9">
      <w:pPr>
        <w:pStyle w:val="Odstavecseseznamem"/>
        <w:numPr>
          <w:ilvl w:val="0"/>
          <w:numId w:val="36"/>
        </w:numPr>
      </w:pPr>
      <w:r w:rsidRPr="002B1F38">
        <w:t>Příslušná měření budou provedena tak, že se vzorky ze zdiva odebírají a měření provádějí ve svislém profilu v určitých výškách.</w:t>
      </w:r>
    </w:p>
    <w:p w14:paraId="0C937A0B" w14:textId="2F12F196" w:rsidR="000532F9" w:rsidRPr="002B1F38" w:rsidRDefault="000532F9">
      <w:pPr>
        <w:pStyle w:val="Odstavecseseznamem"/>
        <w:numPr>
          <w:ilvl w:val="0"/>
          <w:numId w:val="36"/>
        </w:numPr>
      </w:pPr>
      <w:r w:rsidRPr="002B1F38">
        <w:t>Účinnost sanačního systému se hodnotí objektivním posouzením míry vysušení zdiva. Jeho účinnost je dána jednak absencí vizuálních poruch na plochách stěn, jednak výrazným zlepšením mikroklimatu prostor, pokud tyto nejsou ovlivňovány jinými negativními vlivy. Objektivním posouzením je však hlavně vyhodnocení hmotnostní vlhkosti zdiva, ve srovnání s výchozím stavem. Měření obsahu vlhkosti bude provedeno na smluvním základě.</w:t>
      </w:r>
    </w:p>
    <w:p w14:paraId="10BDB358" w14:textId="24573904" w:rsidR="000532F9" w:rsidRPr="002B1F38" w:rsidRDefault="000532F9">
      <w:pPr>
        <w:pStyle w:val="Odstavecseseznamem"/>
        <w:numPr>
          <w:ilvl w:val="0"/>
          <w:numId w:val="36"/>
        </w:numPr>
      </w:pPr>
      <w:r w:rsidRPr="002B1F38">
        <w:t>Stupeň účinnosti sanace na základě měření obsahu vlhkosti ve zdivu stanovuje ČSN P 73</w:t>
      </w:r>
      <w:r>
        <w:t> </w:t>
      </w:r>
      <w:r w:rsidRPr="002B1F38">
        <w:t>0610.</w:t>
      </w:r>
    </w:p>
    <w:p w14:paraId="5895E50C" w14:textId="1B93399A" w:rsidR="000532F9" w:rsidRPr="002B1F38" w:rsidRDefault="000532F9">
      <w:pPr>
        <w:pStyle w:val="Odstavecseseznamem"/>
        <w:numPr>
          <w:ilvl w:val="0"/>
          <w:numId w:val="36"/>
        </w:numPr>
      </w:pPr>
      <w:r w:rsidRPr="002B1F38">
        <w:t>Pro posouzení vlastností omítek, které se použily pro sanaci prostor se kromě vlhkostní analýzy provedou i laboratorní rozbory na obsahy síranů, chloridů a dusičnanů (pokud nebude stanoveno jinak).</w:t>
      </w:r>
    </w:p>
    <w:p w14:paraId="0980F267" w14:textId="76C350C3" w:rsidR="000532F9" w:rsidRPr="002B1F38" w:rsidRDefault="000532F9">
      <w:pPr>
        <w:pStyle w:val="Odstavecseseznamem"/>
        <w:numPr>
          <w:ilvl w:val="0"/>
          <w:numId w:val="36"/>
        </w:numPr>
      </w:pPr>
      <w:r w:rsidRPr="002B1F38">
        <w:t>Vysušování vlhkého zdiva na každém objektu je i při vytvoření těch nejúčinnějších sanačních systémů a opatření procesem dlouhodobým. K vyschnutí konstrukcí na ustálený obsah vlhkosti zabudovaných konstrukcí dojde v závislosti na jejich tloušťce, na druhu zdiva, na výši původní vlhkosti a míře zasolení zpravidla ne dříve než za dobu několika let.</w:t>
      </w:r>
    </w:p>
    <w:p w14:paraId="32E00241" w14:textId="222FA5B4" w:rsidR="000532F9" w:rsidRPr="002B1F38" w:rsidRDefault="000532F9">
      <w:pPr>
        <w:pStyle w:val="Odstavecseseznamem"/>
        <w:numPr>
          <w:ilvl w:val="0"/>
          <w:numId w:val="36"/>
        </w:numPr>
      </w:pPr>
      <w:r w:rsidRPr="002B1F38">
        <w:t>Účinnost a dlouhodobou trvanlivost sanačních systémů je možno zaručit jen za těch podmínek, nejsou-li podzemní a nadzemní konstrukce namáhány vodou z jiných zdrojů než přírodních, střešní krytina objektu i žlaby musí být v dobrém technickém stavu, nesmí docházet k únikům srážkové vody z dešťových odpadů na povrch terénu i do podzákladí a voda stékající po povrchu terénu musí být odváděna od pat zdí, dále nesmí docházet k únikům dešťové a biologicky znečištěné vody z kanalizace, z přípojek a odpadů uvnitř objektu a k úniku vody z instalací vodovodu.</w:t>
      </w:r>
    </w:p>
    <w:p w14:paraId="061902F4" w14:textId="4E646355" w:rsidR="00473CDF" w:rsidRPr="00473CDF" w:rsidRDefault="00473CDF" w:rsidP="00473CDF">
      <w:r>
        <w:t>Při provádění budou dodržovány veškeré pracovní postupy předepsané platnými technickými normami a výrobci použitých materiálů.</w:t>
      </w:r>
    </w:p>
    <w:p w14:paraId="6CA140F4" w14:textId="17D68FB9" w:rsidR="001D6F4A" w:rsidRDefault="00B845C3">
      <w:pPr>
        <w:pStyle w:val="Nadpis2"/>
      </w:pPr>
      <w:bookmarkStart w:id="15" w:name="_Toc119579403"/>
      <w:r>
        <w:lastRenderedPageBreak/>
        <w:t>požadavky na vypracování dokumentace zajišťované zhotovitelem stavby</w:t>
      </w:r>
      <w:bookmarkEnd w:id="15"/>
    </w:p>
    <w:p w14:paraId="2B75E0F9" w14:textId="77777777" w:rsidR="000532F9" w:rsidRPr="002B1F38" w:rsidRDefault="000532F9" w:rsidP="000532F9">
      <w:r w:rsidRPr="002B1F38">
        <w:t>Potřebná dodavatelská dokumentace bude zpracována dodavatelem sanačních prací (odbornou firmou v oblasti sanačních prací).</w:t>
      </w:r>
    </w:p>
    <w:p w14:paraId="3BB4F098" w14:textId="047C31DA" w:rsidR="00F36D29" w:rsidRDefault="00E357C8">
      <w:pPr>
        <w:pStyle w:val="Nadpis2"/>
      </w:pPr>
      <w:bookmarkStart w:id="16" w:name="_Toc119579404"/>
      <w:r>
        <w:t>požadavky na postup provádění prací</w:t>
      </w:r>
      <w:bookmarkEnd w:id="16"/>
    </w:p>
    <w:p w14:paraId="2B913018" w14:textId="66A82389" w:rsidR="000532F9" w:rsidRPr="000532F9" w:rsidRDefault="000532F9" w:rsidP="000532F9">
      <w:r>
        <w:t>Návrh</w:t>
      </w:r>
      <w:r w:rsidRPr="00263ABD">
        <w:t xml:space="preserve"> sanace vlhkého zdiva</w:t>
      </w:r>
      <w:r>
        <w:t xml:space="preserve"> je zpracován dle skutečností známých v době návrhu sanačních opatření a</w:t>
      </w:r>
      <w:r w:rsidRPr="00263ABD">
        <w:t xml:space="preserve"> bude závazn</w:t>
      </w:r>
      <w:r>
        <w:t>ý</w:t>
      </w:r>
      <w:r w:rsidRPr="00263ABD">
        <w:t xml:space="preserve"> pro celkovou sanaci p</w:t>
      </w:r>
      <w:r>
        <w:t>osuzovaného objektu</w:t>
      </w:r>
      <w:r w:rsidRPr="00263ABD">
        <w:t xml:space="preserve">, následně může být upřesněn po provedení doplňkových průzkumů, </w:t>
      </w:r>
      <w:r>
        <w:t>nebo</w:t>
      </w:r>
      <w:r w:rsidRPr="00263ABD">
        <w:t xml:space="preserve"> dle skutečností zjištěných při vlastní realizaci.</w:t>
      </w:r>
    </w:p>
    <w:p w14:paraId="074B14CA" w14:textId="77777777" w:rsidR="00B752C1" w:rsidRPr="00473CDF" w:rsidRDefault="00B752C1" w:rsidP="00B752C1">
      <w:pPr>
        <w:pStyle w:val="Nadpis3"/>
        <w:rPr>
          <w:color w:val="auto"/>
        </w:rPr>
      </w:pPr>
      <w:bookmarkStart w:id="17" w:name="_Toc43914022"/>
      <w:bookmarkStart w:id="18" w:name="_Toc119579405"/>
      <w:r w:rsidRPr="00473CDF">
        <w:rPr>
          <w:color w:val="auto"/>
        </w:rPr>
        <w:t>Provoz areálu a okolí</w:t>
      </w:r>
      <w:bookmarkEnd w:id="17"/>
      <w:bookmarkEnd w:id="18"/>
    </w:p>
    <w:p w14:paraId="42A130CC" w14:textId="77777777" w:rsidR="001D0A07" w:rsidRDefault="001D0A07" w:rsidP="001D0A07">
      <w:bookmarkStart w:id="19" w:name="_Toc43914023"/>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doby dílčích technologických etap výstavby. Dopravní prostředky budou při odjezdu na veřejnou komunikaci očištěny.</w:t>
      </w:r>
    </w:p>
    <w:p w14:paraId="3CD9DF9F" w14:textId="77777777" w:rsidR="001D0A07" w:rsidRDefault="001D0A07" w:rsidP="001D0A07">
      <w:r>
        <w:t>Areál základní školy nebude během provádění stavebních prací v provozu. Stavební práce budou probíhat pouze v době letních prázdnin.</w:t>
      </w:r>
    </w:p>
    <w:p w14:paraId="0D64B300" w14:textId="77777777" w:rsidR="001D0A07" w:rsidRDefault="001D0A07" w:rsidP="001D0A07">
      <w:r>
        <w:t>Prostor staveniště je chráněn proti vniknutí nepovolaných osob stávajícím oplocením areálu. Vjezd nákladních automobilů a stavební techniky na pozemek je možný sjezdem z místní komunikace – ulice K Sedlištím. Skladovací plochy stavebního materiálu mohou být umístěny na stávající štěrkové ploše západně od budovy, případně na části parkoviště před vstupním průčelím ZŠ. Skládky materiálu ani další zařízení staveniště se nesmí nacházet v prostoru ochranných pásem inženýrských sítí.</w:t>
      </w:r>
    </w:p>
    <w:p w14:paraId="32705DDB" w14:textId="77777777" w:rsidR="00B752C1" w:rsidRPr="000660A3" w:rsidRDefault="00B752C1" w:rsidP="00B752C1">
      <w:pPr>
        <w:pStyle w:val="Nadpis3"/>
      </w:pPr>
      <w:bookmarkStart w:id="20" w:name="_Toc119579406"/>
      <w:r w:rsidRPr="000660A3">
        <w:t>Manipulace s odpady</w:t>
      </w:r>
      <w:bookmarkEnd w:id="19"/>
      <w:bookmarkEnd w:id="20"/>
    </w:p>
    <w:p w14:paraId="1BCD56F4" w14:textId="77777777" w:rsidR="00B752C1" w:rsidRDefault="00B752C1" w:rsidP="00B752C1">
      <w:bookmarkStart w:id="21" w:name="_Toc43914024"/>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572EB9A6" w14:textId="77777777" w:rsidR="00B752C1" w:rsidRDefault="00B752C1" w:rsidP="00B752C1">
      <w:pPr>
        <w:rPr>
          <w:bCs/>
        </w:rPr>
      </w:pPr>
      <w:r>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3694FBF5" w14:textId="77777777" w:rsidR="00B752C1" w:rsidRDefault="00B752C1" w:rsidP="00B752C1">
      <w:pPr>
        <w:rPr>
          <w:bCs/>
        </w:rPr>
      </w:pPr>
      <w:r>
        <w:rPr>
          <w:bCs/>
        </w:rPr>
        <w:t>Původce a oprávněná osoba je povinna zařadit odpady podle druhu a kategorie stanovených v Katalogu odpadů. Povinnosti původce odpadů jsou:</w:t>
      </w:r>
    </w:p>
    <w:p w14:paraId="0C92BA01" w14:textId="77777777" w:rsidR="00B752C1" w:rsidRDefault="00B752C1">
      <w:pPr>
        <w:pStyle w:val="Odstavecseseznamem"/>
        <w:numPr>
          <w:ilvl w:val="0"/>
          <w:numId w:val="5"/>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73F65D3A" w14:textId="77777777" w:rsidR="00B752C1" w:rsidRDefault="00B752C1">
      <w:pPr>
        <w:pStyle w:val="Odstavecseseznamem"/>
        <w:numPr>
          <w:ilvl w:val="0"/>
          <w:numId w:val="5"/>
        </w:numPr>
        <w:ind w:left="426" w:hanging="426"/>
        <w:rPr>
          <w:bCs/>
        </w:rPr>
      </w:pPr>
      <w:r>
        <w:rPr>
          <w:bCs/>
        </w:rPr>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4D6361FF" w14:textId="77777777" w:rsidR="00B752C1" w:rsidRPr="007D3113" w:rsidRDefault="00B752C1">
      <w:pPr>
        <w:pStyle w:val="Odstavecseseznamem"/>
        <w:numPr>
          <w:ilvl w:val="0"/>
          <w:numId w:val="5"/>
        </w:numPr>
        <w:ind w:left="426" w:hanging="426"/>
        <w:rPr>
          <w:bCs/>
        </w:rPr>
      </w:pPr>
      <w:r>
        <w:rPr>
          <w:bCs/>
        </w:rPr>
        <w:t>mít předání stavebního a demoličního odpadu, který sám nezpracuje, zajištěno písemnou smlouvou před jejich vznikem</w:t>
      </w:r>
    </w:p>
    <w:p w14:paraId="78B34B13" w14:textId="77777777" w:rsidR="00B752C1" w:rsidRDefault="00B752C1">
      <w:pPr>
        <w:pStyle w:val="Odstavecseseznamem"/>
        <w:numPr>
          <w:ilvl w:val="0"/>
          <w:numId w:val="5"/>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11541722" w14:textId="77777777" w:rsidR="00B752C1" w:rsidRPr="007D3113" w:rsidRDefault="00B752C1">
      <w:pPr>
        <w:pStyle w:val="Odstavecseseznamem"/>
        <w:numPr>
          <w:ilvl w:val="0"/>
          <w:numId w:val="5"/>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w:t>
      </w:r>
      <w:r>
        <w:rPr>
          <w:bCs/>
        </w:rPr>
        <w:lastRenderedPageBreak/>
        <w:t xml:space="preserve">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6208374F" w14:textId="77777777" w:rsidR="00B752C1" w:rsidRPr="00135787" w:rsidRDefault="00B752C1">
      <w:pPr>
        <w:pStyle w:val="Odstavecseseznamem"/>
        <w:numPr>
          <w:ilvl w:val="0"/>
          <w:numId w:val="5"/>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703EC83C" w14:textId="77777777" w:rsidR="00B752C1" w:rsidRDefault="00B752C1" w:rsidP="00B752C1">
      <w:pPr>
        <w:pStyle w:val="Nadpis3"/>
      </w:pPr>
      <w:bookmarkStart w:id="22" w:name="_Toc119579407"/>
      <w:r>
        <w:t>Bezpečnost a ochrana zdraví při práci na staveništi</w:t>
      </w:r>
      <w:bookmarkEnd w:id="21"/>
      <w:bookmarkEnd w:id="22"/>
    </w:p>
    <w:p w14:paraId="33948D46" w14:textId="77777777" w:rsidR="00B752C1" w:rsidRDefault="00B752C1" w:rsidP="00B752C1">
      <w:r>
        <w:t>Během stavebních prací budou dodržovány základní legislativní předpisy upravující bezpečnost a ochranu zdraví při práci a to zejména:</w:t>
      </w:r>
    </w:p>
    <w:p w14:paraId="64FC8A6C" w14:textId="77777777" w:rsidR="00B752C1" w:rsidRDefault="00B752C1">
      <w:pPr>
        <w:pStyle w:val="Odstavecseseznamem"/>
        <w:numPr>
          <w:ilvl w:val="0"/>
          <w:numId w:val="34"/>
        </w:numPr>
      </w:pPr>
      <w:r>
        <w:t>zákon č. 262/2006 Sb., zákoník práce, v platném znění</w:t>
      </w:r>
    </w:p>
    <w:p w14:paraId="475742D3" w14:textId="77777777" w:rsidR="00B752C1" w:rsidRDefault="00B752C1">
      <w:pPr>
        <w:pStyle w:val="Odstavecseseznamem"/>
        <w:numPr>
          <w:ilvl w:val="0"/>
          <w:numId w:val="34"/>
        </w:numPr>
      </w:pPr>
      <w:r>
        <w:t>zákon č. 309/2006 Sb., o zajištění dalších podmínek bezpečnosti a ochrany zdraví při práci, v platném znění</w:t>
      </w:r>
    </w:p>
    <w:p w14:paraId="79AB8093" w14:textId="77777777" w:rsidR="00B752C1" w:rsidRDefault="00B752C1">
      <w:pPr>
        <w:pStyle w:val="Odstavecseseznamem"/>
        <w:numPr>
          <w:ilvl w:val="0"/>
          <w:numId w:val="34"/>
        </w:numPr>
      </w:pPr>
      <w:r>
        <w:t>zákon č. 258/2000 Sb., o ochraně veřejného zdraví, v platném znění</w:t>
      </w:r>
    </w:p>
    <w:p w14:paraId="43708522" w14:textId="77777777" w:rsidR="00B752C1" w:rsidRDefault="00B752C1">
      <w:pPr>
        <w:pStyle w:val="Odstavecseseznamem"/>
        <w:numPr>
          <w:ilvl w:val="0"/>
          <w:numId w:val="34"/>
        </w:numPr>
      </w:pPr>
      <w:r>
        <w:t>zákon č. 183/2006 Sb., stavební zákon, v platném znění</w:t>
      </w:r>
    </w:p>
    <w:p w14:paraId="4EB03B66" w14:textId="77777777" w:rsidR="00B752C1" w:rsidRDefault="00B752C1">
      <w:pPr>
        <w:pStyle w:val="Odstavecseseznamem"/>
        <w:numPr>
          <w:ilvl w:val="0"/>
          <w:numId w:val="34"/>
        </w:numPr>
      </w:pPr>
      <w:r>
        <w:t>zákon č. 22/1997 Sb., o technických požadavcích na výrobky, v platném znění</w:t>
      </w:r>
    </w:p>
    <w:p w14:paraId="59E38DEC" w14:textId="77777777" w:rsidR="00B752C1" w:rsidRDefault="00B752C1">
      <w:pPr>
        <w:pStyle w:val="Odstavecseseznamem"/>
        <w:numPr>
          <w:ilvl w:val="0"/>
          <w:numId w:val="34"/>
        </w:numPr>
      </w:pPr>
      <w:r>
        <w:t>zákon č. 133/1985 Sb., o požární ochraně, v platném znění</w:t>
      </w:r>
    </w:p>
    <w:p w14:paraId="09C876B9" w14:textId="77777777" w:rsidR="00B752C1" w:rsidRDefault="00B752C1">
      <w:pPr>
        <w:pStyle w:val="Odstavecseseznamem"/>
        <w:numPr>
          <w:ilvl w:val="0"/>
          <w:numId w:val="34"/>
        </w:numPr>
      </w:pPr>
      <w:r>
        <w:t>zákon č. 174/1968 Sb., o státním odborném dozoru nad bezpečností práce, v platném znění</w:t>
      </w:r>
    </w:p>
    <w:p w14:paraId="6A7F3E78" w14:textId="77777777" w:rsidR="00B752C1" w:rsidRDefault="00B752C1">
      <w:pPr>
        <w:pStyle w:val="Odstavecseseznamem"/>
        <w:numPr>
          <w:ilvl w:val="0"/>
          <w:numId w:val="34"/>
        </w:numPr>
      </w:pPr>
      <w:r>
        <w:t>nařízení vlády č. 362/2005 Sb., o bližších požadavcích na bezpečnost a ochranu zdraví při práci na pracovišti s nebezpečím pádu z výšky nebo do hloubky</w:t>
      </w:r>
    </w:p>
    <w:p w14:paraId="2E8C6254" w14:textId="77777777" w:rsidR="00B752C1" w:rsidRDefault="00B752C1">
      <w:pPr>
        <w:pStyle w:val="Odstavecseseznamem"/>
        <w:numPr>
          <w:ilvl w:val="0"/>
          <w:numId w:val="34"/>
        </w:numPr>
      </w:pPr>
      <w:r>
        <w:t>nařízení vlády č. 101/2005 Sb., o podrobnějších požadavcích na pracoviště a pracovní prostředí</w:t>
      </w:r>
    </w:p>
    <w:p w14:paraId="5AA4F719" w14:textId="77777777" w:rsidR="00B752C1" w:rsidRDefault="00B752C1">
      <w:pPr>
        <w:pStyle w:val="Odstavecseseznamem"/>
        <w:numPr>
          <w:ilvl w:val="0"/>
          <w:numId w:val="34"/>
        </w:numPr>
      </w:pPr>
      <w:r>
        <w:t>nařízení vlády č. 591/2006 Sb., o bližších minimálních požadavcích na bezpečnost a ochranu zdraví při práci na staveništích</w:t>
      </w:r>
    </w:p>
    <w:p w14:paraId="05A857F9" w14:textId="77777777" w:rsidR="00B752C1" w:rsidRDefault="00B752C1">
      <w:pPr>
        <w:pStyle w:val="Odstavecseseznamem"/>
        <w:numPr>
          <w:ilvl w:val="0"/>
          <w:numId w:val="34"/>
        </w:numPr>
      </w:pPr>
      <w:r>
        <w:t>nařízení vlády č. 378/2001 Sb., kterým se stanoví bližší požadavky na bezpečný provoz a používání strojů, technických zařízení, přístrojů a nářadí</w:t>
      </w:r>
    </w:p>
    <w:p w14:paraId="26438F6D" w14:textId="77777777" w:rsidR="00B752C1" w:rsidRDefault="00B752C1">
      <w:pPr>
        <w:pStyle w:val="Odstavecseseznamem"/>
        <w:numPr>
          <w:ilvl w:val="0"/>
          <w:numId w:val="34"/>
        </w:numPr>
      </w:pPr>
      <w:r>
        <w:t>nařízení vlády č. 406/2004 Sb., o bližších požadavcích na zajištění bezpečnosti a ochrany zdraví při práci v prostředí s nebezpečím výbuchu</w:t>
      </w:r>
    </w:p>
    <w:p w14:paraId="08E20345" w14:textId="77777777" w:rsidR="00B752C1" w:rsidRDefault="00B752C1">
      <w:pPr>
        <w:pStyle w:val="Odstavecseseznamem"/>
        <w:numPr>
          <w:ilvl w:val="0"/>
          <w:numId w:val="34"/>
        </w:numPr>
      </w:pPr>
      <w:r>
        <w:t>nařízení vlády č. 168/2002 Sb., kterým se stanoví způsob organizace práce a pracovních postupů, které je zaměstnavatel povinen zajistit při provozování dopravy dopravními prostředky</w:t>
      </w:r>
    </w:p>
    <w:p w14:paraId="61A42A28" w14:textId="77777777" w:rsidR="00B752C1" w:rsidRDefault="00B752C1">
      <w:pPr>
        <w:pStyle w:val="Odstavecseseznamem"/>
        <w:numPr>
          <w:ilvl w:val="0"/>
          <w:numId w:val="34"/>
        </w:numPr>
      </w:pPr>
      <w:r>
        <w:t>nařízení vlády č. 361/2007 Sb., kterým se stanoví podmínky ochrany zdraví při práci, v platném znění</w:t>
      </w:r>
    </w:p>
    <w:p w14:paraId="71F2344B" w14:textId="77777777" w:rsidR="00B752C1" w:rsidRDefault="00B752C1">
      <w:pPr>
        <w:pStyle w:val="Odstavecseseznamem"/>
        <w:numPr>
          <w:ilvl w:val="0"/>
          <w:numId w:val="34"/>
        </w:numPr>
      </w:pPr>
      <w:r>
        <w:t>nařízení vlády č. 495/2001 Sb., kterým se stanoví rozsah a bližší podmínky poskytování osobních ochranných pracovních prostředků, mycích, čisticích a dezinfekčních prostředků</w:t>
      </w:r>
    </w:p>
    <w:p w14:paraId="73CD136F" w14:textId="77777777" w:rsidR="00B752C1" w:rsidRDefault="00B752C1">
      <w:pPr>
        <w:pStyle w:val="Odstavecseseznamem"/>
        <w:numPr>
          <w:ilvl w:val="0"/>
          <w:numId w:val="34"/>
        </w:numPr>
      </w:pPr>
      <w:r>
        <w:t>nařízení vlády č. 201/2010 Sb., kterým se stanoví způsob evidence, hlášení a zasílání záznamu o úrazu, vzor záznamu o úrazu a okruh orgánů a institucí, kterým se ohlašuje pracovní úraz a zasílá záznam o úrazu</w:t>
      </w:r>
    </w:p>
    <w:p w14:paraId="1D6F82A3" w14:textId="77777777" w:rsidR="00B752C1" w:rsidRDefault="00B752C1">
      <w:pPr>
        <w:pStyle w:val="Odstavecseseznamem"/>
        <w:numPr>
          <w:ilvl w:val="0"/>
          <w:numId w:val="34"/>
        </w:numPr>
      </w:pPr>
      <w:r>
        <w:t>nařízení vlády č. 272/2011 Sb., o ochraně zdraví před nepříznivými účinky hluku a vibrací</w:t>
      </w:r>
    </w:p>
    <w:p w14:paraId="59F35DB0" w14:textId="77777777" w:rsidR="00B752C1" w:rsidRDefault="00B752C1">
      <w:pPr>
        <w:pStyle w:val="Odstavecseseznamem"/>
        <w:numPr>
          <w:ilvl w:val="0"/>
          <w:numId w:val="34"/>
        </w:numPr>
      </w:pPr>
      <w:r>
        <w:t>nařízení vlády č. 176/2008 Sb.,o technických požadavcích na strojní zařízení</w:t>
      </w:r>
    </w:p>
    <w:p w14:paraId="685E04CC" w14:textId="77777777" w:rsidR="00B752C1" w:rsidRDefault="00B752C1">
      <w:pPr>
        <w:pStyle w:val="Odstavecseseznamem"/>
        <w:numPr>
          <w:ilvl w:val="0"/>
          <w:numId w:val="34"/>
        </w:numPr>
      </w:pPr>
      <w:r>
        <w:t>vyhláška č. 499/2006 Sb., o dokumentaci staveb v platném znění</w:t>
      </w:r>
    </w:p>
    <w:p w14:paraId="79EAFA78" w14:textId="77777777" w:rsidR="00B752C1" w:rsidRDefault="00B752C1">
      <w:pPr>
        <w:pStyle w:val="Odstavecseseznamem"/>
        <w:numPr>
          <w:ilvl w:val="0"/>
          <w:numId w:val="34"/>
        </w:numPr>
      </w:pPr>
      <w:r>
        <w:t>vyhláška č. 268/2009 Sb., o technických požadavcích na stavby</w:t>
      </w:r>
    </w:p>
    <w:p w14:paraId="4697D12B" w14:textId="77777777" w:rsidR="00B752C1" w:rsidRDefault="00B752C1">
      <w:pPr>
        <w:pStyle w:val="Odstavecseseznamem"/>
        <w:numPr>
          <w:ilvl w:val="0"/>
          <w:numId w:val="34"/>
        </w:numPr>
      </w:pPr>
      <w:r>
        <w:t>vyhláška č. 48/1982 Sb., kterou se stanoví základní požadavky k zajištění bezpečnosti práce a technických zařízení, v platném znění</w:t>
      </w:r>
    </w:p>
    <w:p w14:paraId="494036F6" w14:textId="77777777" w:rsidR="00B752C1" w:rsidRDefault="00B752C1">
      <w:pPr>
        <w:pStyle w:val="Odstavecseseznamem"/>
        <w:numPr>
          <w:ilvl w:val="0"/>
          <w:numId w:val="34"/>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3F895B20" w14:textId="77777777" w:rsidR="00B752C1" w:rsidRDefault="00B752C1">
      <w:pPr>
        <w:pStyle w:val="Odstavecseseznamem"/>
        <w:numPr>
          <w:ilvl w:val="0"/>
          <w:numId w:val="34"/>
        </w:numPr>
      </w:pPr>
      <w:r>
        <w:t>vyhláška č. 18/1979 Sb., kterou se určují vyhrazená tlaková zařízení a stanoví některé podmínky k zajištění jejich bezpečnosti, v platném znění</w:t>
      </w:r>
    </w:p>
    <w:p w14:paraId="1379B9B6" w14:textId="77777777" w:rsidR="00B752C1" w:rsidRDefault="00B752C1">
      <w:pPr>
        <w:pStyle w:val="Odstavecseseznamem"/>
        <w:numPr>
          <w:ilvl w:val="0"/>
          <w:numId w:val="34"/>
        </w:numPr>
      </w:pPr>
      <w:r>
        <w:t>vyhláška č. 19/1979 Sb., kterou se určují vyhrazená zdvihací zařízení a stanoví některé podmínky k zajištění jejich bezpečnosti, v platném znění</w:t>
      </w:r>
    </w:p>
    <w:p w14:paraId="3FD641DA" w14:textId="77777777" w:rsidR="00B752C1" w:rsidRDefault="00B752C1">
      <w:pPr>
        <w:pStyle w:val="Odstavecseseznamem"/>
        <w:numPr>
          <w:ilvl w:val="0"/>
          <w:numId w:val="34"/>
        </w:numPr>
      </w:pPr>
      <w:r>
        <w:t>vyhláška č. 73/2010 Sb., kterou se určují vyhrazená elektrická zařízení a stanoví některé podmínky k zajištění jejich bezpečnosti, v platném znění</w:t>
      </w:r>
    </w:p>
    <w:p w14:paraId="19A90DA8" w14:textId="77777777" w:rsidR="00B752C1" w:rsidRDefault="00B752C1">
      <w:pPr>
        <w:pStyle w:val="Odstavecseseznamem"/>
        <w:numPr>
          <w:ilvl w:val="0"/>
          <w:numId w:val="34"/>
        </w:numPr>
      </w:pPr>
      <w:r>
        <w:lastRenderedPageBreak/>
        <w:t>vyhláška č. 50/1978 Sb., o odborné způsobilosti v elektrotechnice, v platném znění</w:t>
      </w:r>
    </w:p>
    <w:p w14:paraId="057DA81F" w14:textId="77777777" w:rsidR="00B752C1" w:rsidRDefault="00B752C1">
      <w:pPr>
        <w:pStyle w:val="Odstavecseseznamem"/>
        <w:numPr>
          <w:ilvl w:val="0"/>
          <w:numId w:val="34"/>
        </w:numPr>
      </w:pPr>
      <w:r>
        <w:t>vyhláška č. 77/1965 Sb., o kvalifikaci obsluh stavebních strojů, v platném znění</w:t>
      </w:r>
    </w:p>
    <w:p w14:paraId="40A768AE" w14:textId="77777777" w:rsidR="00B752C1" w:rsidRDefault="00B752C1">
      <w:pPr>
        <w:pStyle w:val="Odstavecseseznamem"/>
        <w:numPr>
          <w:ilvl w:val="0"/>
          <w:numId w:val="34"/>
        </w:numPr>
      </w:pPr>
      <w:r>
        <w:t>vyhláška č. 87/2000 Sb., kterou se stanoví podmínky požární bezpečnosti při svařování a nahřívání živic v tavných nádobách</w:t>
      </w:r>
    </w:p>
    <w:p w14:paraId="7167B69F" w14:textId="77777777" w:rsidR="00B752C1" w:rsidRDefault="00B752C1">
      <w:pPr>
        <w:pStyle w:val="Odstavecseseznamem"/>
        <w:numPr>
          <w:ilvl w:val="0"/>
          <w:numId w:val="34"/>
        </w:numPr>
      </w:pPr>
      <w:r>
        <w:t>ČSN 743305 Ochranná zábradlí. Základní ustanovení</w:t>
      </w:r>
    </w:p>
    <w:p w14:paraId="32D5E2AE" w14:textId="77777777" w:rsidR="00B752C1" w:rsidRDefault="00B752C1">
      <w:pPr>
        <w:pStyle w:val="Odstavecseseznamem"/>
        <w:numPr>
          <w:ilvl w:val="0"/>
          <w:numId w:val="34"/>
        </w:numPr>
      </w:pPr>
      <w:r>
        <w:t>ČSN 269030 Manipulační jednotky - Zásady pro tvorbu, bezpečnou manipulaci a skladování</w:t>
      </w:r>
    </w:p>
    <w:p w14:paraId="5265FCDC" w14:textId="77777777" w:rsidR="00B752C1" w:rsidRPr="00045C26" w:rsidRDefault="00B752C1" w:rsidP="00B752C1">
      <w:pPr>
        <w:pStyle w:val="Nadpis3"/>
        <w:rPr>
          <w:color w:val="auto"/>
        </w:rPr>
      </w:pPr>
      <w:bookmarkStart w:id="23" w:name="_Toc43914025"/>
      <w:bookmarkStart w:id="24" w:name="_Toc119579408"/>
      <w:r w:rsidRPr="00045C26">
        <w:rPr>
          <w:color w:val="auto"/>
        </w:rPr>
        <w:t>Doporučený postup provádění stavby</w:t>
      </w:r>
      <w:bookmarkEnd w:id="23"/>
      <w:bookmarkEnd w:id="24"/>
    </w:p>
    <w:p w14:paraId="58740A3D" w14:textId="77777777" w:rsidR="00542966" w:rsidRPr="00542966" w:rsidRDefault="00B752C1" w:rsidP="00542966">
      <w:r w:rsidRPr="00045C26">
        <w:t xml:space="preserve">Konkrétní postupy stavebních prací budou stanoveny vybraným zhotovitelem na základě jeho </w:t>
      </w:r>
      <w:r w:rsidRPr="00542966">
        <w:t xml:space="preserve">možností. </w:t>
      </w:r>
      <w:r w:rsidR="00542966" w:rsidRPr="00542966">
        <w:t>Veškeré změny podstatného charakteru během výstavby budou řešeny a odsouhlaseny v rámci výkonu autorského dozoru projektanta stavby a zpracovatele návrhu sanačních opatření.</w:t>
      </w:r>
    </w:p>
    <w:p w14:paraId="496F6DF3" w14:textId="1252FEF6" w:rsidR="00B752C1" w:rsidRPr="00045C26" w:rsidRDefault="00B752C1" w:rsidP="00B752C1">
      <w:r w:rsidRPr="00045C26">
        <w:t xml:space="preserve">Rozebrané </w:t>
      </w:r>
      <w:r w:rsidR="00045C26" w:rsidRPr="00045C26">
        <w:t>prvky interiéru</w:t>
      </w:r>
      <w:r w:rsidRPr="00045C26">
        <w:t xml:space="preserve"> musí být během stavby uskladněny takovým způsobem, aby se zabránilo jejich znehodnocení.</w:t>
      </w:r>
    </w:p>
    <w:p w14:paraId="085AFE0D" w14:textId="1D3CA817" w:rsidR="001D0A07" w:rsidRDefault="001D0A07" w:rsidP="001D0A07">
      <w:r>
        <w:t>Stavební práce nebudou probíhat mimo období letních prázdnin. Práce týkající se sanace suterénu základní školy (SO 01) budou realizovány v rámci I. etapy (předpokládaný rok realizace 2023).</w:t>
      </w:r>
    </w:p>
    <w:tbl>
      <w:tblPr>
        <w:tblStyle w:val="Prosttabulka2"/>
        <w:tblW w:w="0" w:type="auto"/>
        <w:tblLook w:val="0420" w:firstRow="1" w:lastRow="0" w:firstColumn="0" w:lastColumn="0" w:noHBand="0" w:noVBand="1"/>
      </w:tblPr>
      <w:tblGrid>
        <w:gridCol w:w="3964"/>
        <w:gridCol w:w="3544"/>
        <w:gridCol w:w="1554"/>
      </w:tblGrid>
      <w:tr w:rsidR="001D0A07" w14:paraId="611F00CC" w14:textId="77777777" w:rsidTr="00BB74F4">
        <w:trPr>
          <w:cnfStyle w:val="100000000000" w:firstRow="1" w:lastRow="0" w:firstColumn="0" w:lastColumn="0" w:oddVBand="0" w:evenVBand="0" w:oddHBand="0" w:evenHBand="0" w:firstRowFirstColumn="0" w:firstRowLastColumn="0" w:lastRowFirstColumn="0" w:lastRowLastColumn="0"/>
        </w:trPr>
        <w:tc>
          <w:tcPr>
            <w:tcW w:w="3964" w:type="dxa"/>
          </w:tcPr>
          <w:p w14:paraId="25D0EC46" w14:textId="77777777" w:rsidR="001D0A07" w:rsidRDefault="001D0A07" w:rsidP="00BB74F4">
            <w:r>
              <w:t>Část</w:t>
            </w:r>
          </w:p>
        </w:tc>
        <w:tc>
          <w:tcPr>
            <w:tcW w:w="3544" w:type="dxa"/>
          </w:tcPr>
          <w:p w14:paraId="5B051212" w14:textId="77777777" w:rsidR="001D0A07" w:rsidRDefault="001D0A07" w:rsidP="00BB74F4">
            <w:r>
              <w:t xml:space="preserve">Etapa </w:t>
            </w:r>
          </w:p>
        </w:tc>
        <w:tc>
          <w:tcPr>
            <w:tcW w:w="1554" w:type="dxa"/>
          </w:tcPr>
          <w:p w14:paraId="6C9311CE" w14:textId="77777777" w:rsidR="001D0A07" w:rsidRDefault="001D0A07" w:rsidP="00BB74F4">
            <w:r>
              <w:t>Rok realizace</w:t>
            </w:r>
          </w:p>
        </w:tc>
      </w:tr>
      <w:tr w:rsidR="001D0A07" w14:paraId="7FD347B6" w14:textId="77777777" w:rsidTr="00E3554F">
        <w:trPr>
          <w:cnfStyle w:val="000000100000" w:firstRow="0" w:lastRow="0" w:firstColumn="0" w:lastColumn="0" w:oddVBand="0" w:evenVBand="0" w:oddHBand="1" w:evenHBand="0" w:firstRowFirstColumn="0" w:firstRowLastColumn="0" w:lastRowFirstColumn="0" w:lastRowLastColumn="0"/>
        </w:trPr>
        <w:tc>
          <w:tcPr>
            <w:tcW w:w="3964" w:type="dxa"/>
            <w:shd w:val="clear" w:color="auto" w:fill="F2F2F2" w:themeFill="background1" w:themeFillShade="F2"/>
          </w:tcPr>
          <w:p w14:paraId="7D6E80C6" w14:textId="77777777" w:rsidR="001D0A07" w:rsidRPr="00E3554F" w:rsidRDefault="001D0A07" w:rsidP="00BB74F4">
            <w:r w:rsidRPr="00E3554F">
              <w:t>SO 01 – Suterén základní školy</w:t>
            </w:r>
          </w:p>
        </w:tc>
        <w:tc>
          <w:tcPr>
            <w:tcW w:w="3544" w:type="dxa"/>
            <w:vMerge w:val="restart"/>
            <w:shd w:val="clear" w:color="auto" w:fill="F2F2F2" w:themeFill="background1" w:themeFillShade="F2"/>
            <w:vAlign w:val="center"/>
          </w:tcPr>
          <w:p w14:paraId="134F3700" w14:textId="77777777" w:rsidR="001D0A07" w:rsidRPr="00E3554F" w:rsidRDefault="001D0A07" w:rsidP="00BB74F4">
            <w:pPr>
              <w:jc w:val="center"/>
            </w:pPr>
            <w:r w:rsidRPr="00E3554F">
              <w:t>I. etapa realizace</w:t>
            </w:r>
          </w:p>
        </w:tc>
        <w:tc>
          <w:tcPr>
            <w:tcW w:w="1554" w:type="dxa"/>
            <w:vMerge w:val="restart"/>
            <w:shd w:val="clear" w:color="auto" w:fill="F2F2F2" w:themeFill="background1" w:themeFillShade="F2"/>
            <w:vAlign w:val="center"/>
          </w:tcPr>
          <w:p w14:paraId="60FDB345" w14:textId="77777777" w:rsidR="001D0A07" w:rsidRPr="00E3554F" w:rsidRDefault="001D0A07" w:rsidP="00BB74F4">
            <w:pPr>
              <w:jc w:val="center"/>
            </w:pPr>
            <w:r w:rsidRPr="00E3554F">
              <w:t>2023</w:t>
            </w:r>
          </w:p>
        </w:tc>
      </w:tr>
      <w:tr w:rsidR="001D0A07" w14:paraId="0D1B37DB" w14:textId="77777777" w:rsidTr="00BB74F4">
        <w:tc>
          <w:tcPr>
            <w:tcW w:w="3964" w:type="dxa"/>
          </w:tcPr>
          <w:p w14:paraId="677315AA" w14:textId="77777777" w:rsidR="001D0A07" w:rsidRDefault="001D0A07" w:rsidP="00BB74F4">
            <w:r>
              <w:t xml:space="preserve">SO 03 – Odvodnění terénu a hydroizolace </w:t>
            </w:r>
            <w:r w:rsidRPr="00E67477">
              <w:rPr>
                <w:i/>
                <w:iCs/>
              </w:rPr>
              <w:t>(pouze po obvodu budovy ZŠ)</w:t>
            </w:r>
          </w:p>
        </w:tc>
        <w:tc>
          <w:tcPr>
            <w:tcW w:w="3544" w:type="dxa"/>
            <w:vMerge/>
          </w:tcPr>
          <w:p w14:paraId="45130109" w14:textId="77777777" w:rsidR="001D0A07" w:rsidRDefault="001D0A07" w:rsidP="00BB74F4"/>
        </w:tc>
        <w:tc>
          <w:tcPr>
            <w:tcW w:w="1554" w:type="dxa"/>
            <w:vMerge/>
          </w:tcPr>
          <w:p w14:paraId="051B8DCA" w14:textId="77777777" w:rsidR="001D0A07" w:rsidRDefault="001D0A07" w:rsidP="00BB74F4"/>
        </w:tc>
      </w:tr>
      <w:tr w:rsidR="001D0A07" w14:paraId="205AD4D4" w14:textId="77777777" w:rsidTr="00BB74F4">
        <w:trPr>
          <w:cnfStyle w:val="000000100000" w:firstRow="0" w:lastRow="0" w:firstColumn="0" w:lastColumn="0" w:oddVBand="0" w:evenVBand="0" w:oddHBand="1" w:evenHBand="0" w:firstRowFirstColumn="0" w:firstRowLastColumn="0" w:lastRowFirstColumn="0" w:lastRowLastColumn="0"/>
        </w:trPr>
        <w:tc>
          <w:tcPr>
            <w:tcW w:w="3964" w:type="dxa"/>
          </w:tcPr>
          <w:p w14:paraId="683A8C3F" w14:textId="77777777" w:rsidR="001D0A07" w:rsidRDefault="001D0A07" w:rsidP="00BB74F4">
            <w:r>
              <w:t>SO 02 – Suterén družiny</w:t>
            </w:r>
          </w:p>
        </w:tc>
        <w:tc>
          <w:tcPr>
            <w:tcW w:w="3544" w:type="dxa"/>
            <w:vMerge w:val="restart"/>
            <w:vAlign w:val="center"/>
          </w:tcPr>
          <w:p w14:paraId="292335DD" w14:textId="77777777" w:rsidR="001D0A07" w:rsidRDefault="001D0A07" w:rsidP="00BB74F4">
            <w:pPr>
              <w:jc w:val="center"/>
            </w:pPr>
            <w:r>
              <w:t>II. etapa realizace</w:t>
            </w:r>
          </w:p>
        </w:tc>
        <w:tc>
          <w:tcPr>
            <w:tcW w:w="1554" w:type="dxa"/>
            <w:vMerge w:val="restart"/>
            <w:vAlign w:val="center"/>
          </w:tcPr>
          <w:p w14:paraId="46D6251E" w14:textId="77777777" w:rsidR="001D0A07" w:rsidRDefault="001D0A07" w:rsidP="00BB74F4">
            <w:pPr>
              <w:jc w:val="center"/>
            </w:pPr>
            <w:r>
              <w:t>2024</w:t>
            </w:r>
          </w:p>
        </w:tc>
      </w:tr>
      <w:tr w:rsidR="001D0A07" w14:paraId="34BA8F9C" w14:textId="77777777" w:rsidTr="00BB74F4">
        <w:tc>
          <w:tcPr>
            <w:tcW w:w="3964" w:type="dxa"/>
          </w:tcPr>
          <w:p w14:paraId="57A39631" w14:textId="77777777" w:rsidR="001D0A07" w:rsidRDefault="001D0A07" w:rsidP="00BB74F4">
            <w:r>
              <w:t xml:space="preserve">SO 03 – Odvodnění terénu a hydroizolace </w:t>
            </w:r>
            <w:r w:rsidRPr="00E67477">
              <w:rPr>
                <w:i/>
                <w:iCs/>
              </w:rPr>
              <w:t>(pouze po obvodu budovy družiny)</w:t>
            </w:r>
          </w:p>
        </w:tc>
        <w:tc>
          <w:tcPr>
            <w:tcW w:w="3544" w:type="dxa"/>
            <w:vMerge/>
          </w:tcPr>
          <w:p w14:paraId="39C5B316" w14:textId="77777777" w:rsidR="001D0A07" w:rsidRDefault="001D0A07" w:rsidP="00BB74F4"/>
        </w:tc>
        <w:tc>
          <w:tcPr>
            <w:tcW w:w="1554" w:type="dxa"/>
            <w:vMerge/>
          </w:tcPr>
          <w:p w14:paraId="7074324C" w14:textId="77777777" w:rsidR="001D0A07" w:rsidRDefault="001D0A07" w:rsidP="00BB74F4"/>
        </w:tc>
      </w:tr>
      <w:tr w:rsidR="001D0A07" w14:paraId="00170651" w14:textId="77777777" w:rsidTr="00BB74F4">
        <w:trPr>
          <w:cnfStyle w:val="000000100000" w:firstRow="0" w:lastRow="0" w:firstColumn="0" w:lastColumn="0" w:oddVBand="0" w:evenVBand="0" w:oddHBand="1" w:evenHBand="0" w:firstRowFirstColumn="0" w:firstRowLastColumn="0" w:lastRowFirstColumn="0" w:lastRowLastColumn="0"/>
        </w:trPr>
        <w:tc>
          <w:tcPr>
            <w:tcW w:w="3964" w:type="dxa"/>
          </w:tcPr>
          <w:p w14:paraId="74243334" w14:textId="77777777" w:rsidR="001D0A07" w:rsidRDefault="001D0A07" w:rsidP="00BB74F4">
            <w:r>
              <w:t>SO 04 – Ocelové schodiště</w:t>
            </w:r>
          </w:p>
        </w:tc>
        <w:tc>
          <w:tcPr>
            <w:tcW w:w="3544" w:type="dxa"/>
            <w:vMerge/>
          </w:tcPr>
          <w:p w14:paraId="2BCD426F" w14:textId="77777777" w:rsidR="001D0A07" w:rsidRDefault="001D0A07" w:rsidP="00BB74F4"/>
        </w:tc>
        <w:tc>
          <w:tcPr>
            <w:tcW w:w="1554" w:type="dxa"/>
            <w:vMerge/>
          </w:tcPr>
          <w:p w14:paraId="7C7A6F91" w14:textId="77777777" w:rsidR="001D0A07" w:rsidRDefault="001D0A07" w:rsidP="00BB74F4"/>
        </w:tc>
      </w:tr>
    </w:tbl>
    <w:p w14:paraId="6E8BC47D" w14:textId="03803D09" w:rsidR="00BE46EA" w:rsidRDefault="00E357C8">
      <w:pPr>
        <w:pStyle w:val="Nadpis2"/>
      </w:pPr>
      <w:bookmarkStart w:id="25" w:name="_Toc119579409"/>
      <w:r>
        <w:t>výpis použitých norem</w:t>
      </w:r>
      <w:bookmarkEnd w:id="25"/>
    </w:p>
    <w:p w14:paraId="36EF118F" w14:textId="14EFA6C0" w:rsidR="00EE60E6" w:rsidRDefault="00EE60E6" w:rsidP="00EE60E6">
      <w:r>
        <w:t>Projektová dokumentace byla zpracována v souladu s příslušnými normami, technickými pravidly a prováděcími vyhláškami</w:t>
      </w:r>
      <w:r w:rsidR="00045C26">
        <w:t>.</w:t>
      </w:r>
    </w:p>
    <w:p w14:paraId="3396D903" w14:textId="2C2B7134" w:rsidR="00045C26" w:rsidRDefault="00045C26" w:rsidP="00045C26">
      <w:pPr>
        <w:pStyle w:val="Bezmezer"/>
      </w:pPr>
    </w:p>
    <w:p w14:paraId="19A2B34E" w14:textId="02BCF472" w:rsidR="00045C26" w:rsidRDefault="00045C26" w:rsidP="00045C26">
      <w:pPr>
        <w:pStyle w:val="Bezmezer"/>
      </w:pPr>
    </w:p>
    <w:p w14:paraId="25FA6087" w14:textId="54211AFB" w:rsidR="00045C26" w:rsidRDefault="00045C26" w:rsidP="00045C26">
      <w:pPr>
        <w:pStyle w:val="Bezmezer"/>
      </w:pPr>
    </w:p>
    <w:p w14:paraId="7CA13FAE" w14:textId="29758661" w:rsidR="00045C26" w:rsidRDefault="00045C26" w:rsidP="00045C26">
      <w:pPr>
        <w:pStyle w:val="Bezmezer"/>
      </w:pPr>
    </w:p>
    <w:p w14:paraId="1CB10B03" w14:textId="3350D091" w:rsidR="001D0A07" w:rsidRDefault="001D0A07" w:rsidP="00045C26">
      <w:pPr>
        <w:pStyle w:val="Bezmezer"/>
      </w:pPr>
    </w:p>
    <w:p w14:paraId="3E5E2723" w14:textId="2E128C8B" w:rsidR="001D0A07" w:rsidRDefault="001D0A07" w:rsidP="00045C26">
      <w:pPr>
        <w:pStyle w:val="Bezmezer"/>
      </w:pPr>
    </w:p>
    <w:p w14:paraId="18A6865E" w14:textId="2B0B438A" w:rsidR="001D0A07" w:rsidRDefault="001D0A07" w:rsidP="00045C26">
      <w:pPr>
        <w:pStyle w:val="Bezmezer"/>
      </w:pPr>
    </w:p>
    <w:p w14:paraId="30EA232D" w14:textId="77777777" w:rsidR="001D0A07" w:rsidRDefault="001D0A07" w:rsidP="00045C26">
      <w:pPr>
        <w:pStyle w:val="Bezmezer"/>
      </w:pPr>
    </w:p>
    <w:p w14:paraId="1CFD1E0E" w14:textId="6A47CF51" w:rsidR="00045C26" w:rsidRDefault="00045C26" w:rsidP="00045C26">
      <w:pPr>
        <w:pStyle w:val="Bezmezer"/>
      </w:pPr>
    </w:p>
    <w:p w14:paraId="5FE94BFD" w14:textId="353CCDC8" w:rsidR="00045C26" w:rsidRDefault="00045C26" w:rsidP="00045C26">
      <w:pPr>
        <w:pStyle w:val="Bezmezer"/>
      </w:pPr>
    </w:p>
    <w:p w14:paraId="78AF46FF" w14:textId="47550A25" w:rsidR="00045C26" w:rsidRDefault="00045C26" w:rsidP="00045C26">
      <w:pPr>
        <w:pStyle w:val="Bezmezer"/>
      </w:pPr>
    </w:p>
    <w:p w14:paraId="24730B2E" w14:textId="34FABF7D" w:rsidR="00045C26" w:rsidRDefault="00045C26" w:rsidP="00045C26">
      <w:pPr>
        <w:pStyle w:val="Bezmezer"/>
      </w:pPr>
    </w:p>
    <w:p w14:paraId="12910105" w14:textId="5084DF6B" w:rsidR="00045C26" w:rsidRDefault="00045C26" w:rsidP="00045C26">
      <w:pPr>
        <w:pStyle w:val="Bezmezer"/>
      </w:pPr>
    </w:p>
    <w:p w14:paraId="5F218EE5" w14:textId="1585EEA0" w:rsidR="00045C26" w:rsidRDefault="00045C26" w:rsidP="00045C26">
      <w:pPr>
        <w:pStyle w:val="Bezmezer"/>
      </w:pPr>
    </w:p>
    <w:p w14:paraId="4E20204E" w14:textId="4AEDB931" w:rsidR="00045C26" w:rsidRDefault="00045C26" w:rsidP="00045C26">
      <w:pPr>
        <w:pStyle w:val="Bezmezer"/>
      </w:pPr>
    </w:p>
    <w:p w14:paraId="1CE67388" w14:textId="0FEABB60" w:rsidR="00045C26" w:rsidRDefault="00045C26" w:rsidP="00045C26">
      <w:pPr>
        <w:pStyle w:val="Bezmezer"/>
      </w:pPr>
    </w:p>
    <w:p w14:paraId="3B230B32" w14:textId="25885C5D" w:rsidR="00045C26" w:rsidRDefault="00045C26" w:rsidP="00045C26">
      <w:pPr>
        <w:pStyle w:val="Bezmezer"/>
      </w:pPr>
    </w:p>
    <w:p w14:paraId="7B4C2DE7" w14:textId="00D4A370" w:rsidR="0016463E" w:rsidRDefault="0016463E" w:rsidP="00045C26">
      <w:pPr>
        <w:pStyle w:val="Bezmezer"/>
      </w:pPr>
    </w:p>
    <w:p w14:paraId="1FB0651F" w14:textId="77777777" w:rsidR="0016463E" w:rsidRDefault="0016463E" w:rsidP="00045C26">
      <w:pPr>
        <w:pStyle w:val="Bezmezer"/>
      </w:pPr>
    </w:p>
    <w:p w14:paraId="0FB9CC73" w14:textId="357E754D" w:rsidR="00045C26" w:rsidRDefault="00045C26" w:rsidP="00045C26">
      <w:pPr>
        <w:pStyle w:val="Bezmezer"/>
      </w:pPr>
    </w:p>
    <w:p w14:paraId="4F66D47A" w14:textId="42FB6E99" w:rsidR="00045C26" w:rsidRDefault="00045C26" w:rsidP="00045C26">
      <w:pPr>
        <w:pStyle w:val="Bezmezer"/>
      </w:pPr>
    </w:p>
    <w:p w14:paraId="42CEC8CF" w14:textId="18AE5AAD" w:rsidR="00045C26" w:rsidRDefault="00045C26" w:rsidP="00045C26">
      <w:pPr>
        <w:pStyle w:val="Bezmezer"/>
      </w:pPr>
    </w:p>
    <w:p w14:paraId="3470E62C" w14:textId="2A81398D" w:rsidR="00045C26" w:rsidRDefault="00045C26" w:rsidP="00045C26">
      <w:pPr>
        <w:pStyle w:val="Bezmezer"/>
      </w:pPr>
    </w:p>
    <w:p w14:paraId="3BD71A23" w14:textId="77777777" w:rsidR="00045C26" w:rsidRDefault="00045C26" w:rsidP="00045C26">
      <w:pPr>
        <w:pStyle w:val="Bezmezer"/>
      </w:pPr>
    </w:p>
    <w:p w14:paraId="3D101E7C" w14:textId="375FF803" w:rsidR="00045C26" w:rsidRDefault="00045C26" w:rsidP="00045C26">
      <w:pPr>
        <w:pStyle w:val="Bezmezer"/>
      </w:pPr>
      <w:r>
        <w:t>V</w:t>
      </w:r>
      <w:r w:rsidR="001D0A07">
        <w:t> Českém Těšíně 11/2022</w:t>
      </w:r>
    </w:p>
    <w:p w14:paraId="2E6E3F15" w14:textId="77777777" w:rsidR="00045C26" w:rsidRDefault="00045C26" w:rsidP="00045C26">
      <w:pPr>
        <w:pStyle w:val="Bezmezer"/>
      </w:pPr>
      <w:r>
        <w:t>Ing. Roman Hlaušek</w:t>
      </w:r>
    </w:p>
    <w:p w14:paraId="60EF924A" w14:textId="2169CB1A" w:rsidR="00EE60E6" w:rsidRDefault="00045C26" w:rsidP="00045C26">
      <w:pPr>
        <w:pStyle w:val="Bezmezer"/>
      </w:pPr>
      <w:r>
        <w:t>(1102492)</w:t>
      </w:r>
    </w:p>
    <w:sectPr w:rsidR="00EE60E6" w:rsidSect="001C3C86">
      <w:headerReference w:type="default" r:id="rId14"/>
      <w:footerReference w:type="default" r:id="rId15"/>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6715D" w14:textId="77777777" w:rsidR="0045596C" w:rsidRDefault="0045596C" w:rsidP="00E6638A">
      <w:pPr>
        <w:spacing w:after="0" w:line="240" w:lineRule="auto"/>
      </w:pPr>
      <w:r>
        <w:separator/>
      </w:r>
    </w:p>
  </w:endnote>
  <w:endnote w:type="continuationSeparator" w:id="0">
    <w:p w14:paraId="6B2B9864" w14:textId="77777777" w:rsidR="0045596C" w:rsidRDefault="0045596C"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Content>
      <w:p w14:paraId="4EEA0335" w14:textId="6924B46B" w:rsidR="00C02499" w:rsidRDefault="00C02499">
        <w:pPr>
          <w:pStyle w:val="Zpat"/>
          <w:jc w:val="center"/>
        </w:pPr>
        <w:r>
          <w:fldChar w:fldCharType="begin"/>
        </w:r>
        <w:r>
          <w:instrText>PAGE   \* MERGEFORMAT</w:instrText>
        </w:r>
        <w:r>
          <w:fldChar w:fldCharType="separate"/>
        </w:r>
        <w:r>
          <w:t>2</w:t>
        </w:r>
        <w:r>
          <w:fldChar w:fldCharType="end"/>
        </w:r>
        <w:r w:rsidR="003E4F6A">
          <w:t>/</w:t>
        </w:r>
        <w:fldSimple w:instr=" SECTIONPAGES   \* MERGEFORMAT ">
          <w:r w:rsidR="00B458A7">
            <w:rPr>
              <w:noProof/>
            </w:rPr>
            <w:t>19</w:t>
          </w:r>
        </w:fldSimple>
      </w:p>
    </w:sdtContent>
  </w:sdt>
  <w:p w14:paraId="0289E53E" w14:textId="77777777" w:rsidR="00C02499" w:rsidRDefault="00C02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D98F4" w14:textId="77777777" w:rsidR="0045596C" w:rsidRDefault="0045596C" w:rsidP="00E6638A">
      <w:pPr>
        <w:spacing w:after="0" w:line="240" w:lineRule="auto"/>
      </w:pPr>
      <w:r>
        <w:separator/>
      </w:r>
    </w:p>
  </w:footnote>
  <w:footnote w:type="continuationSeparator" w:id="0">
    <w:p w14:paraId="3D6DF81A" w14:textId="77777777" w:rsidR="0045596C" w:rsidRDefault="0045596C"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EDA5" w14:textId="4A3ABAF6" w:rsidR="00C02499" w:rsidRPr="00AA3F4A" w:rsidRDefault="0093292D" w:rsidP="0027167C">
    <w:pPr>
      <w:spacing w:after="0"/>
      <w:jc w:val="right"/>
      <w:rPr>
        <w:i/>
        <w:sz w:val="18"/>
        <w:szCs w:val="18"/>
      </w:rPr>
    </w:pPr>
    <w:r>
      <w:rPr>
        <w:i/>
        <w:sz w:val="18"/>
        <w:szCs w:val="18"/>
      </w:rPr>
      <w:t>D</w:t>
    </w:r>
    <w:r w:rsidR="008D4A6F">
      <w:rPr>
        <w:i/>
        <w:sz w:val="18"/>
        <w:szCs w:val="18"/>
      </w:rPr>
      <w:t xml:space="preserve"> 1</w:t>
    </w:r>
    <w:r w:rsidR="005771F6">
      <w:rPr>
        <w:i/>
        <w:sz w:val="18"/>
        <w:szCs w:val="18"/>
      </w:rPr>
      <w:t>.1</w:t>
    </w:r>
    <w:r w:rsidR="00E627F5">
      <w:rPr>
        <w:i/>
        <w:sz w:val="18"/>
        <w:szCs w:val="18"/>
      </w:rPr>
      <w:t>.</w:t>
    </w:r>
    <w:r>
      <w:rPr>
        <w:i/>
        <w:sz w:val="18"/>
        <w:szCs w:val="18"/>
      </w:rPr>
      <w:t xml:space="preserve">01 </w:t>
    </w:r>
    <w:r w:rsidR="00C02499">
      <w:rPr>
        <w:i/>
        <w:sz w:val="18"/>
        <w:szCs w:val="18"/>
      </w:rPr>
      <w:t>TECHNICKÁ ZPRÁVA</w:t>
    </w:r>
    <w:r w:rsidR="007D2155">
      <w:rPr>
        <w:i/>
        <w:sz w:val="18"/>
        <w:szCs w:val="18"/>
      </w:rPr>
      <w:t xml:space="preserve"> SO 01</w:t>
    </w:r>
  </w:p>
  <w:p w14:paraId="481598B3" w14:textId="3EB7B1E1" w:rsidR="00C02499" w:rsidRDefault="008D4A6F" w:rsidP="0027167C">
    <w:pPr>
      <w:pStyle w:val="Zhlav"/>
      <w:jc w:val="right"/>
    </w:pPr>
    <w:r>
      <w:rPr>
        <w:i/>
        <w:sz w:val="18"/>
        <w:szCs w:val="18"/>
      </w:rPr>
      <w:t>ZŠ F-M, Lískovec 320 – hydroizolace spodní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4" w15:restartNumberingAfterBreak="0">
    <w:nsid w:val="1843082A"/>
    <w:multiLevelType w:val="hybridMultilevel"/>
    <w:tmpl w:val="F444713A"/>
    <w:lvl w:ilvl="0" w:tplc="BC685422">
      <w:start w:val="2"/>
      <w:numFmt w:val="bullet"/>
      <w:lvlText w:val="-"/>
      <w:lvlJc w:val="left"/>
      <w:pPr>
        <w:ind w:left="1069" w:hanging="360"/>
      </w:pPr>
      <w:rPr>
        <w:rFonts w:ascii="Arial" w:eastAsiaTheme="minorEastAsia"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5CDB002B"/>
    <w:multiLevelType w:val="hybridMultilevel"/>
    <w:tmpl w:val="F41EB16A"/>
    <w:lvl w:ilvl="0" w:tplc="C55E4658">
      <w:start w:val="1"/>
      <w:numFmt w:val="upperRoman"/>
      <w:pStyle w:val="Nadpis4"/>
      <w:lvlText w:val="%1."/>
      <w:lvlJc w:val="right"/>
      <w:pPr>
        <w:ind w:left="567" w:firstLine="284"/>
      </w:pPr>
    </w:lvl>
    <w:lvl w:ilvl="1" w:tplc="04050019">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24"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F277396"/>
    <w:multiLevelType w:val="hybridMultilevel"/>
    <w:tmpl w:val="5FC6C4B4"/>
    <w:lvl w:ilvl="0" w:tplc="D62AB202">
      <w:start w:val="1"/>
      <w:numFmt w:val="lowerLetter"/>
      <w:pStyle w:val="Nadpis2"/>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7A5F6C95"/>
    <w:multiLevelType w:val="hybridMultilevel"/>
    <w:tmpl w:val="F558D8E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3876136">
    <w:abstractNumId w:val="3"/>
  </w:num>
  <w:num w:numId="2" w16cid:durableId="448553245">
    <w:abstractNumId w:val="23"/>
  </w:num>
  <w:num w:numId="3" w16cid:durableId="665010531">
    <w:abstractNumId w:val="21"/>
  </w:num>
  <w:num w:numId="4" w16cid:durableId="1987857113">
    <w:abstractNumId w:val="28"/>
  </w:num>
  <w:num w:numId="5" w16cid:durableId="1303609133">
    <w:abstractNumId w:val="33"/>
  </w:num>
  <w:num w:numId="6" w16cid:durableId="533231213">
    <w:abstractNumId w:val="24"/>
  </w:num>
  <w:num w:numId="7" w16cid:durableId="1638755585">
    <w:abstractNumId w:val="7"/>
  </w:num>
  <w:num w:numId="8" w16cid:durableId="1874539196">
    <w:abstractNumId w:val="22"/>
  </w:num>
  <w:num w:numId="9" w16cid:durableId="1968051058">
    <w:abstractNumId w:val="19"/>
  </w:num>
  <w:num w:numId="10" w16cid:durableId="1943103200">
    <w:abstractNumId w:val="2"/>
  </w:num>
  <w:num w:numId="11" w16cid:durableId="1217467519">
    <w:abstractNumId w:val="35"/>
  </w:num>
  <w:num w:numId="12" w16cid:durableId="1890804049">
    <w:abstractNumId w:val="15"/>
  </w:num>
  <w:num w:numId="13" w16cid:durableId="1577285267">
    <w:abstractNumId w:val="18"/>
  </w:num>
  <w:num w:numId="14" w16cid:durableId="1508522845">
    <w:abstractNumId w:val="34"/>
  </w:num>
  <w:num w:numId="15" w16cid:durableId="55859225">
    <w:abstractNumId w:val="16"/>
  </w:num>
  <w:num w:numId="16" w16cid:durableId="306324004">
    <w:abstractNumId w:val="20"/>
  </w:num>
  <w:num w:numId="17" w16cid:durableId="1229421859">
    <w:abstractNumId w:val="27"/>
  </w:num>
  <w:num w:numId="18" w16cid:durableId="1158307048">
    <w:abstractNumId w:val="14"/>
  </w:num>
  <w:num w:numId="19" w16cid:durableId="19354475">
    <w:abstractNumId w:val="10"/>
  </w:num>
  <w:num w:numId="20" w16cid:durableId="867371644">
    <w:abstractNumId w:val="31"/>
  </w:num>
  <w:num w:numId="21" w16cid:durableId="1113398172">
    <w:abstractNumId w:val="25"/>
  </w:num>
  <w:num w:numId="22" w16cid:durableId="1104307765">
    <w:abstractNumId w:val="12"/>
  </w:num>
  <w:num w:numId="23" w16cid:durableId="742525851">
    <w:abstractNumId w:val="30"/>
  </w:num>
  <w:num w:numId="24" w16cid:durableId="1460607199">
    <w:abstractNumId w:val="17"/>
  </w:num>
  <w:num w:numId="25" w16cid:durableId="1597472402">
    <w:abstractNumId w:val="1"/>
  </w:num>
  <w:num w:numId="26" w16cid:durableId="846214125">
    <w:abstractNumId w:val="0"/>
  </w:num>
  <w:num w:numId="27" w16cid:durableId="56823295">
    <w:abstractNumId w:val="5"/>
  </w:num>
  <w:num w:numId="28" w16cid:durableId="767652428">
    <w:abstractNumId w:val="11"/>
  </w:num>
  <w:num w:numId="29" w16cid:durableId="1891576184">
    <w:abstractNumId w:val="26"/>
  </w:num>
  <w:num w:numId="30" w16cid:durableId="749085335">
    <w:abstractNumId w:val="6"/>
  </w:num>
  <w:num w:numId="31" w16cid:durableId="262685697">
    <w:abstractNumId w:val="8"/>
  </w:num>
  <w:num w:numId="32" w16cid:durableId="7173719">
    <w:abstractNumId w:val="13"/>
  </w:num>
  <w:num w:numId="33" w16cid:durableId="896084428">
    <w:abstractNumId w:val="29"/>
  </w:num>
  <w:num w:numId="34" w16cid:durableId="1667397779">
    <w:abstractNumId w:val="9"/>
  </w:num>
  <w:num w:numId="35" w16cid:durableId="1175262427">
    <w:abstractNumId w:val="32"/>
  </w:num>
  <w:num w:numId="36" w16cid:durableId="2098599138">
    <w:abstractNumId w:val="4"/>
  </w:num>
  <w:num w:numId="37" w16cid:durableId="318265730">
    <w:abstractNumId w:val="23"/>
    <w:lvlOverride w:ilvl="0">
      <w:startOverride w:val="1"/>
    </w:lvlOverride>
  </w:num>
  <w:num w:numId="38" w16cid:durableId="1056858528">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1696"/>
    <w:rsid w:val="00002985"/>
    <w:rsid w:val="0002086A"/>
    <w:rsid w:val="00021781"/>
    <w:rsid w:val="000367E3"/>
    <w:rsid w:val="0004248E"/>
    <w:rsid w:val="00042E5B"/>
    <w:rsid w:val="00045414"/>
    <w:rsid w:val="00045C26"/>
    <w:rsid w:val="000532F9"/>
    <w:rsid w:val="00054A0B"/>
    <w:rsid w:val="00056FF3"/>
    <w:rsid w:val="00057885"/>
    <w:rsid w:val="00062B77"/>
    <w:rsid w:val="00070056"/>
    <w:rsid w:val="0007180B"/>
    <w:rsid w:val="00077ECB"/>
    <w:rsid w:val="00081F8D"/>
    <w:rsid w:val="0009696B"/>
    <w:rsid w:val="000A0F5F"/>
    <w:rsid w:val="000A154D"/>
    <w:rsid w:val="000A31B9"/>
    <w:rsid w:val="000A4C6D"/>
    <w:rsid w:val="000B70B5"/>
    <w:rsid w:val="000C13AB"/>
    <w:rsid w:val="000C518B"/>
    <w:rsid w:val="000D2969"/>
    <w:rsid w:val="000E2A0E"/>
    <w:rsid w:val="000F631C"/>
    <w:rsid w:val="00104F58"/>
    <w:rsid w:val="00115B1E"/>
    <w:rsid w:val="001164CE"/>
    <w:rsid w:val="00117804"/>
    <w:rsid w:val="001279A9"/>
    <w:rsid w:val="0013591C"/>
    <w:rsid w:val="00140B9A"/>
    <w:rsid w:val="00143D17"/>
    <w:rsid w:val="001520C0"/>
    <w:rsid w:val="00152FF2"/>
    <w:rsid w:val="0015786D"/>
    <w:rsid w:val="00157DCC"/>
    <w:rsid w:val="00160C86"/>
    <w:rsid w:val="0016463E"/>
    <w:rsid w:val="00170C37"/>
    <w:rsid w:val="00171BE9"/>
    <w:rsid w:val="00172D6C"/>
    <w:rsid w:val="00174919"/>
    <w:rsid w:val="001756F2"/>
    <w:rsid w:val="00175A3A"/>
    <w:rsid w:val="00191B23"/>
    <w:rsid w:val="00192E25"/>
    <w:rsid w:val="001A0A07"/>
    <w:rsid w:val="001A0E60"/>
    <w:rsid w:val="001B098B"/>
    <w:rsid w:val="001B0CB2"/>
    <w:rsid w:val="001B3451"/>
    <w:rsid w:val="001B6386"/>
    <w:rsid w:val="001B7801"/>
    <w:rsid w:val="001C3C86"/>
    <w:rsid w:val="001C409E"/>
    <w:rsid w:val="001C4AA5"/>
    <w:rsid w:val="001D0A07"/>
    <w:rsid w:val="001D25F1"/>
    <w:rsid w:val="001D6F4A"/>
    <w:rsid w:val="001D782D"/>
    <w:rsid w:val="001E0CCC"/>
    <w:rsid w:val="001E1235"/>
    <w:rsid w:val="001E3A2B"/>
    <w:rsid w:val="001E7A57"/>
    <w:rsid w:val="001F318A"/>
    <w:rsid w:val="001F5E65"/>
    <w:rsid w:val="00200CB7"/>
    <w:rsid w:val="002020A9"/>
    <w:rsid w:val="00203F41"/>
    <w:rsid w:val="00216246"/>
    <w:rsid w:val="00216AB7"/>
    <w:rsid w:val="00226855"/>
    <w:rsid w:val="002301CF"/>
    <w:rsid w:val="00253347"/>
    <w:rsid w:val="002645FF"/>
    <w:rsid w:val="0027167C"/>
    <w:rsid w:val="002730B0"/>
    <w:rsid w:val="002828AC"/>
    <w:rsid w:val="002936E2"/>
    <w:rsid w:val="002A2BAD"/>
    <w:rsid w:val="002A77DC"/>
    <w:rsid w:val="002B4F59"/>
    <w:rsid w:val="002C5CF2"/>
    <w:rsid w:val="002E05DE"/>
    <w:rsid w:val="002E310A"/>
    <w:rsid w:val="002E4CAB"/>
    <w:rsid w:val="002F582C"/>
    <w:rsid w:val="002F5EA4"/>
    <w:rsid w:val="00301D14"/>
    <w:rsid w:val="00302DA8"/>
    <w:rsid w:val="0030494E"/>
    <w:rsid w:val="00307120"/>
    <w:rsid w:val="00312E4D"/>
    <w:rsid w:val="00317849"/>
    <w:rsid w:val="00330813"/>
    <w:rsid w:val="00332248"/>
    <w:rsid w:val="00333807"/>
    <w:rsid w:val="003440B3"/>
    <w:rsid w:val="00356394"/>
    <w:rsid w:val="00362FC8"/>
    <w:rsid w:val="00373720"/>
    <w:rsid w:val="0037385A"/>
    <w:rsid w:val="003839FE"/>
    <w:rsid w:val="003A4580"/>
    <w:rsid w:val="003A5C1D"/>
    <w:rsid w:val="003A79A7"/>
    <w:rsid w:val="003C3297"/>
    <w:rsid w:val="003C61C7"/>
    <w:rsid w:val="003D6C5C"/>
    <w:rsid w:val="003D7130"/>
    <w:rsid w:val="003D7B09"/>
    <w:rsid w:val="003E3DCE"/>
    <w:rsid w:val="003E4E15"/>
    <w:rsid w:val="003E4F6A"/>
    <w:rsid w:val="003E534A"/>
    <w:rsid w:val="003F7D5B"/>
    <w:rsid w:val="00411978"/>
    <w:rsid w:val="00422AA3"/>
    <w:rsid w:val="004257CE"/>
    <w:rsid w:val="00425809"/>
    <w:rsid w:val="00427116"/>
    <w:rsid w:val="0043157C"/>
    <w:rsid w:val="0045596C"/>
    <w:rsid w:val="00461C07"/>
    <w:rsid w:val="0047078A"/>
    <w:rsid w:val="00473CDF"/>
    <w:rsid w:val="00485C3C"/>
    <w:rsid w:val="00490435"/>
    <w:rsid w:val="00493957"/>
    <w:rsid w:val="004972C9"/>
    <w:rsid w:val="004A0886"/>
    <w:rsid w:val="004B74E9"/>
    <w:rsid w:val="004D1F9B"/>
    <w:rsid w:val="004D2D06"/>
    <w:rsid w:val="004E37C3"/>
    <w:rsid w:val="004E7C23"/>
    <w:rsid w:val="004F58D2"/>
    <w:rsid w:val="004F647F"/>
    <w:rsid w:val="004F6A92"/>
    <w:rsid w:val="00506465"/>
    <w:rsid w:val="00510222"/>
    <w:rsid w:val="005161C3"/>
    <w:rsid w:val="00531145"/>
    <w:rsid w:val="00535279"/>
    <w:rsid w:val="00541EAA"/>
    <w:rsid w:val="00542966"/>
    <w:rsid w:val="0054596E"/>
    <w:rsid w:val="005522E7"/>
    <w:rsid w:val="00553CBE"/>
    <w:rsid w:val="00555929"/>
    <w:rsid w:val="00555B02"/>
    <w:rsid w:val="00562CC3"/>
    <w:rsid w:val="0056313F"/>
    <w:rsid w:val="005706D1"/>
    <w:rsid w:val="005771F6"/>
    <w:rsid w:val="0058288C"/>
    <w:rsid w:val="005832DB"/>
    <w:rsid w:val="005A63FA"/>
    <w:rsid w:val="005B0016"/>
    <w:rsid w:val="005B070B"/>
    <w:rsid w:val="005B189E"/>
    <w:rsid w:val="005C45FF"/>
    <w:rsid w:val="005C5F6B"/>
    <w:rsid w:val="005D3F2E"/>
    <w:rsid w:val="005E4FF4"/>
    <w:rsid w:val="005E585F"/>
    <w:rsid w:val="005F1AF8"/>
    <w:rsid w:val="005F27FC"/>
    <w:rsid w:val="005F630D"/>
    <w:rsid w:val="005F6358"/>
    <w:rsid w:val="005F673C"/>
    <w:rsid w:val="005F6A60"/>
    <w:rsid w:val="00602837"/>
    <w:rsid w:val="00603F03"/>
    <w:rsid w:val="00606B96"/>
    <w:rsid w:val="00612BDB"/>
    <w:rsid w:val="00616ED2"/>
    <w:rsid w:val="00621E06"/>
    <w:rsid w:val="006259C4"/>
    <w:rsid w:val="00627A67"/>
    <w:rsid w:val="00634159"/>
    <w:rsid w:val="00634AEB"/>
    <w:rsid w:val="00641B06"/>
    <w:rsid w:val="00641F93"/>
    <w:rsid w:val="00644532"/>
    <w:rsid w:val="00647ECA"/>
    <w:rsid w:val="00666496"/>
    <w:rsid w:val="00670830"/>
    <w:rsid w:val="006738B9"/>
    <w:rsid w:val="006741CD"/>
    <w:rsid w:val="00675608"/>
    <w:rsid w:val="00676F81"/>
    <w:rsid w:val="00684A81"/>
    <w:rsid w:val="0069624A"/>
    <w:rsid w:val="006A377A"/>
    <w:rsid w:val="006B4E56"/>
    <w:rsid w:val="006C7D5F"/>
    <w:rsid w:val="006D033D"/>
    <w:rsid w:val="006F2CC1"/>
    <w:rsid w:val="0070058C"/>
    <w:rsid w:val="00707606"/>
    <w:rsid w:val="00715272"/>
    <w:rsid w:val="00735130"/>
    <w:rsid w:val="007362DF"/>
    <w:rsid w:val="00737165"/>
    <w:rsid w:val="00737E94"/>
    <w:rsid w:val="0074566B"/>
    <w:rsid w:val="00756A27"/>
    <w:rsid w:val="00761E2A"/>
    <w:rsid w:val="00773192"/>
    <w:rsid w:val="00773CBE"/>
    <w:rsid w:val="00775E5E"/>
    <w:rsid w:val="00782870"/>
    <w:rsid w:val="00786249"/>
    <w:rsid w:val="00787C11"/>
    <w:rsid w:val="00797202"/>
    <w:rsid w:val="007A1DAD"/>
    <w:rsid w:val="007B167A"/>
    <w:rsid w:val="007C2BE7"/>
    <w:rsid w:val="007C5269"/>
    <w:rsid w:val="007C6D6A"/>
    <w:rsid w:val="007C7527"/>
    <w:rsid w:val="007D1E39"/>
    <w:rsid w:val="007D2155"/>
    <w:rsid w:val="007D3113"/>
    <w:rsid w:val="007D4274"/>
    <w:rsid w:val="007D799B"/>
    <w:rsid w:val="007E0A8A"/>
    <w:rsid w:val="007E3565"/>
    <w:rsid w:val="00801B58"/>
    <w:rsid w:val="00804896"/>
    <w:rsid w:val="0081156A"/>
    <w:rsid w:val="008141C2"/>
    <w:rsid w:val="00820C0D"/>
    <w:rsid w:val="00823E07"/>
    <w:rsid w:val="008313C9"/>
    <w:rsid w:val="008341C0"/>
    <w:rsid w:val="008364F7"/>
    <w:rsid w:val="0084154B"/>
    <w:rsid w:val="00841F71"/>
    <w:rsid w:val="0084346F"/>
    <w:rsid w:val="00853EFB"/>
    <w:rsid w:val="0085708D"/>
    <w:rsid w:val="008619A6"/>
    <w:rsid w:val="00863ABE"/>
    <w:rsid w:val="00863F1C"/>
    <w:rsid w:val="00872E77"/>
    <w:rsid w:val="00883311"/>
    <w:rsid w:val="008846DB"/>
    <w:rsid w:val="00890179"/>
    <w:rsid w:val="0089346D"/>
    <w:rsid w:val="008A00C3"/>
    <w:rsid w:val="008A0E0B"/>
    <w:rsid w:val="008A356C"/>
    <w:rsid w:val="008C23A6"/>
    <w:rsid w:val="008C36FC"/>
    <w:rsid w:val="008D4A6F"/>
    <w:rsid w:val="008E1D07"/>
    <w:rsid w:val="008E6A8E"/>
    <w:rsid w:val="008E7484"/>
    <w:rsid w:val="008F2BA5"/>
    <w:rsid w:val="008F7DDE"/>
    <w:rsid w:val="009042D6"/>
    <w:rsid w:val="00907478"/>
    <w:rsid w:val="00915D3D"/>
    <w:rsid w:val="00920522"/>
    <w:rsid w:val="00921486"/>
    <w:rsid w:val="00924B54"/>
    <w:rsid w:val="00926917"/>
    <w:rsid w:val="0093292D"/>
    <w:rsid w:val="009343EF"/>
    <w:rsid w:val="00935845"/>
    <w:rsid w:val="0094227B"/>
    <w:rsid w:val="009548B3"/>
    <w:rsid w:val="00957713"/>
    <w:rsid w:val="009631F8"/>
    <w:rsid w:val="00964AA2"/>
    <w:rsid w:val="00973197"/>
    <w:rsid w:val="009816DB"/>
    <w:rsid w:val="00982780"/>
    <w:rsid w:val="009913E1"/>
    <w:rsid w:val="0099661F"/>
    <w:rsid w:val="009A0928"/>
    <w:rsid w:val="009A163B"/>
    <w:rsid w:val="009A2496"/>
    <w:rsid w:val="009A72D1"/>
    <w:rsid w:val="009B6A40"/>
    <w:rsid w:val="009E1035"/>
    <w:rsid w:val="009E7445"/>
    <w:rsid w:val="009F6826"/>
    <w:rsid w:val="00A00581"/>
    <w:rsid w:val="00A04974"/>
    <w:rsid w:val="00A124CE"/>
    <w:rsid w:val="00A24196"/>
    <w:rsid w:val="00A271A9"/>
    <w:rsid w:val="00A31A25"/>
    <w:rsid w:val="00A345CB"/>
    <w:rsid w:val="00A346B5"/>
    <w:rsid w:val="00A37F9D"/>
    <w:rsid w:val="00A4479C"/>
    <w:rsid w:val="00A45B3F"/>
    <w:rsid w:val="00A56109"/>
    <w:rsid w:val="00A66567"/>
    <w:rsid w:val="00A675A5"/>
    <w:rsid w:val="00A71FB9"/>
    <w:rsid w:val="00A7534A"/>
    <w:rsid w:val="00A7556D"/>
    <w:rsid w:val="00A85943"/>
    <w:rsid w:val="00A926F2"/>
    <w:rsid w:val="00A95DAB"/>
    <w:rsid w:val="00A96F0F"/>
    <w:rsid w:val="00AA212E"/>
    <w:rsid w:val="00AB10D5"/>
    <w:rsid w:val="00AC28EE"/>
    <w:rsid w:val="00AC3DAB"/>
    <w:rsid w:val="00AC77FA"/>
    <w:rsid w:val="00AD0E4C"/>
    <w:rsid w:val="00AE7E2C"/>
    <w:rsid w:val="00B00A46"/>
    <w:rsid w:val="00B01A1B"/>
    <w:rsid w:val="00B04312"/>
    <w:rsid w:val="00B1220D"/>
    <w:rsid w:val="00B16B70"/>
    <w:rsid w:val="00B32D12"/>
    <w:rsid w:val="00B402D3"/>
    <w:rsid w:val="00B43999"/>
    <w:rsid w:val="00B43E2E"/>
    <w:rsid w:val="00B458A7"/>
    <w:rsid w:val="00B5329F"/>
    <w:rsid w:val="00B55D21"/>
    <w:rsid w:val="00B61628"/>
    <w:rsid w:val="00B752C1"/>
    <w:rsid w:val="00B81B32"/>
    <w:rsid w:val="00B82732"/>
    <w:rsid w:val="00B845C3"/>
    <w:rsid w:val="00B90AA8"/>
    <w:rsid w:val="00BC3C98"/>
    <w:rsid w:val="00BD48B9"/>
    <w:rsid w:val="00BE2DFB"/>
    <w:rsid w:val="00BE46EA"/>
    <w:rsid w:val="00BE502C"/>
    <w:rsid w:val="00BE7605"/>
    <w:rsid w:val="00C00344"/>
    <w:rsid w:val="00C02499"/>
    <w:rsid w:val="00C16866"/>
    <w:rsid w:val="00C169EF"/>
    <w:rsid w:val="00C16BA8"/>
    <w:rsid w:val="00C22511"/>
    <w:rsid w:val="00C22E28"/>
    <w:rsid w:val="00C30431"/>
    <w:rsid w:val="00C34061"/>
    <w:rsid w:val="00C35086"/>
    <w:rsid w:val="00C36F9F"/>
    <w:rsid w:val="00C4058B"/>
    <w:rsid w:val="00C554B0"/>
    <w:rsid w:val="00C56C71"/>
    <w:rsid w:val="00C63457"/>
    <w:rsid w:val="00C66401"/>
    <w:rsid w:val="00C72881"/>
    <w:rsid w:val="00C72CA0"/>
    <w:rsid w:val="00C75EF5"/>
    <w:rsid w:val="00C80F0C"/>
    <w:rsid w:val="00C94635"/>
    <w:rsid w:val="00C96F27"/>
    <w:rsid w:val="00CB3E8D"/>
    <w:rsid w:val="00CC7F7F"/>
    <w:rsid w:val="00CD2816"/>
    <w:rsid w:val="00CE241B"/>
    <w:rsid w:val="00CF32F5"/>
    <w:rsid w:val="00D04DB7"/>
    <w:rsid w:val="00D11694"/>
    <w:rsid w:val="00D16894"/>
    <w:rsid w:val="00D22C6E"/>
    <w:rsid w:val="00D2717A"/>
    <w:rsid w:val="00D31563"/>
    <w:rsid w:val="00D413C2"/>
    <w:rsid w:val="00D4373D"/>
    <w:rsid w:val="00D455F4"/>
    <w:rsid w:val="00D51F5C"/>
    <w:rsid w:val="00D6063C"/>
    <w:rsid w:val="00D66AA8"/>
    <w:rsid w:val="00D74532"/>
    <w:rsid w:val="00D75C87"/>
    <w:rsid w:val="00D814FA"/>
    <w:rsid w:val="00D818FC"/>
    <w:rsid w:val="00D90BB7"/>
    <w:rsid w:val="00D96D7D"/>
    <w:rsid w:val="00DA0F48"/>
    <w:rsid w:val="00DA5614"/>
    <w:rsid w:val="00DA5D2A"/>
    <w:rsid w:val="00DA74B0"/>
    <w:rsid w:val="00DA7513"/>
    <w:rsid w:val="00DA7525"/>
    <w:rsid w:val="00DB1567"/>
    <w:rsid w:val="00DC28BC"/>
    <w:rsid w:val="00DC54E6"/>
    <w:rsid w:val="00DC73E5"/>
    <w:rsid w:val="00DE06EC"/>
    <w:rsid w:val="00DE3684"/>
    <w:rsid w:val="00DE43F1"/>
    <w:rsid w:val="00DE6590"/>
    <w:rsid w:val="00E01522"/>
    <w:rsid w:val="00E01BDF"/>
    <w:rsid w:val="00E02B48"/>
    <w:rsid w:val="00E112FC"/>
    <w:rsid w:val="00E1534C"/>
    <w:rsid w:val="00E20017"/>
    <w:rsid w:val="00E217C3"/>
    <w:rsid w:val="00E3554F"/>
    <w:rsid w:val="00E357C8"/>
    <w:rsid w:val="00E36FC6"/>
    <w:rsid w:val="00E431F6"/>
    <w:rsid w:val="00E44CB6"/>
    <w:rsid w:val="00E44CE7"/>
    <w:rsid w:val="00E46996"/>
    <w:rsid w:val="00E47AAD"/>
    <w:rsid w:val="00E51F07"/>
    <w:rsid w:val="00E56FE8"/>
    <w:rsid w:val="00E627F5"/>
    <w:rsid w:val="00E6638A"/>
    <w:rsid w:val="00E7098C"/>
    <w:rsid w:val="00E77FF2"/>
    <w:rsid w:val="00E83848"/>
    <w:rsid w:val="00E87672"/>
    <w:rsid w:val="00EA174D"/>
    <w:rsid w:val="00EA4056"/>
    <w:rsid w:val="00EA5081"/>
    <w:rsid w:val="00EA54E5"/>
    <w:rsid w:val="00EA565B"/>
    <w:rsid w:val="00EA5C0C"/>
    <w:rsid w:val="00EA64CF"/>
    <w:rsid w:val="00EB06DD"/>
    <w:rsid w:val="00EB2DAC"/>
    <w:rsid w:val="00EE4CA4"/>
    <w:rsid w:val="00EE60E6"/>
    <w:rsid w:val="00EF3F1B"/>
    <w:rsid w:val="00F0516C"/>
    <w:rsid w:val="00F079C9"/>
    <w:rsid w:val="00F136DE"/>
    <w:rsid w:val="00F17E6B"/>
    <w:rsid w:val="00F25CA5"/>
    <w:rsid w:val="00F34A7B"/>
    <w:rsid w:val="00F36D29"/>
    <w:rsid w:val="00F475D9"/>
    <w:rsid w:val="00F56194"/>
    <w:rsid w:val="00F62170"/>
    <w:rsid w:val="00F75E1F"/>
    <w:rsid w:val="00F91873"/>
    <w:rsid w:val="00F95CAD"/>
    <w:rsid w:val="00FA0760"/>
    <w:rsid w:val="00FA0C0A"/>
    <w:rsid w:val="00FA3B82"/>
    <w:rsid w:val="00FC1B33"/>
    <w:rsid w:val="00FD0BC8"/>
    <w:rsid w:val="00FF4065"/>
    <w:rsid w:val="00FF78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B35A16"/>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adpis3"/>
    <w:next w:val="Normln"/>
    <w:link w:val="Nadpis2Char"/>
    <w:uiPriority w:val="9"/>
    <w:unhideWhenUsed/>
    <w:qFormat/>
    <w:rsid w:val="00DE6590"/>
    <w:pPr>
      <w:numPr>
        <w:numId w:val="35"/>
      </w:numPr>
      <w:outlineLvl w:val="1"/>
    </w:pPr>
    <w:rPr>
      <w:b/>
      <w:bCs/>
      <w:sz w:val="24"/>
      <w:szCs w:val="24"/>
      <w:u w:val="none"/>
    </w:rPr>
  </w:style>
  <w:style w:type="paragraph" w:styleId="Nadpis3">
    <w:name w:val="heading 3"/>
    <w:basedOn w:val="Normln"/>
    <w:next w:val="Normln"/>
    <w:link w:val="Nadpis3Char"/>
    <w:uiPriority w:val="9"/>
    <w:unhideWhenUsed/>
    <w:qFormat/>
    <w:rsid w:val="00DE6590"/>
    <w:pPr>
      <w:keepNext/>
      <w:keepLines/>
      <w:spacing w:before="200"/>
      <w:outlineLvl w:val="2"/>
    </w:pPr>
    <w:rPr>
      <w:rFonts w:eastAsiaTheme="majorEastAsia" w:cstheme="majorBidi"/>
      <w:color w:val="000000" w:themeColor="text1"/>
      <w:sz w:val="22"/>
      <w:u w:val="single"/>
    </w:rPr>
  </w:style>
  <w:style w:type="paragraph" w:styleId="Nadpis4">
    <w:name w:val="heading 4"/>
    <w:basedOn w:val="Normln"/>
    <w:next w:val="Normln"/>
    <w:link w:val="Nadpis4Char"/>
    <w:uiPriority w:val="9"/>
    <w:unhideWhenUsed/>
    <w:qFormat/>
    <w:rsid w:val="00157DCC"/>
    <w:pPr>
      <w:keepNext/>
      <w:keepLines/>
      <w:numPr>
        <w:numId w:val="2"/>
      </w:numPr>
      <w:ind w:left="0" w:firstLine="142"/>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DE6590"/>
    <w:rPr>
      <w:rFonts w:ascii="Arial" w:eastAsiaTheme="majorEastAsia" w:hAnsi="Arial" w:cstheme="majorBidi"/>
      <w:b/>
      <w:bCs/>
      <w:color w:val="000000" w:themeColor="text1"/>
      <w:sz w:val="24"/>
      <w:szCs w:val="24"/>
    </w:rPr>
  </w:style>
  <w:style w:type="character" w:customStyle="1" w:styleId="Nadpis3Char">
    <w:name w:val="Nadpis 3 Char"/>
    <w:basedOn w:val="Standardnpsmoodstavce"/>
    <w:link w:val="Nadpis3"/>
    <w:uiPriority w:val="9"/>
    <w:rsid w:val="00DE6590"/>
    <w:rPr>
      <w:rFonts w:ascii="Arial" w:eastAsiaTheme="majorEastAsia" w:hAnsi="Arial" w:cstheme="majorBidi"/>
      <w:color w:val="000000" w:themeColor="text1"/>
      <w:u w:val="single"/>
    </w:rPr>
  </w:style>
  <w:style w:type="character" w:customStyle="1" w:styleId="Nadpis4Char">
    <w:name w:val="Nadpis 4 Char"/>
    <w:basedOn w:val="Standardnpsmoodstavce"/>
    <w:link w:val="Nadpis4"/>
    <w:uiPriority w:val="9"/>
    <w:rsid w:val="00157DCC"/>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3"/>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4"/>
      </w:numPr>
    </w:pPr>
  </w:style>
  <w:style w:type="numbering" w:customStyle="1" w:styleId="WWNum25">
    <w:name w:val="WWNum25"/>
    <w:rsid w:val="009A0928"/>
    <w:pPr>
      <w:numPr>
        <w:numId w:val="26"/>
      </w:numPr>
    </w:pPr>
  </w:style>
  <w:style w:type="numbering" w:customStyle="1" w:styleId="WWNum24">
    <w:name w:val="WWNum24"/>
    <w:rsid w:val="009A0928"/>
    <w:pPr>
      <w:numPr>
        <w:numId w:val="25"/>
      </w:numPr>
    </w:pPr>
  </w:style>
  <w:style w:type="numbering" w:customStyle="1" w:styleId="WWNum6">
    <w:name w:val="WWNum6"/>
    <w:rsid w:val="009A0928"/>
    <w:pPr>
      <w:numPr>
        <w:numId w:val="10"/>
      </w:numPr>
    </w:pPr>
  </w:style>
  <w:style w:type="numbering" w:customStyle="1" w:styleId="WWNum26">
    <w:name w:val="WWNum26"/>
    <w:rsid w:val="009A0928"/>
    <w:pPr>
      <w:numPr>
        <w:numId w:val="27"/>
      </w:numPr>
    </w:pPr>
  </w:style>
  <w:style w:type="numbering" w:customStyle="1" w:styleId="WWNum31">
    <w:name w:val="WWNum31"/>
    <w:rsid w:val="009A0928"/>
    <w:pPr>
      <w:numPr>
        <w:numId w:val="30"/>
      </w:numPr>
    </w:pPr>
  </w:style>
  <w:style w:type="numbering" w:customStyle="1" w:styleId="WWNum2">
    <w:name w:val="WWNum2"/>
    <w:rsid w:val="009A0928"/>
    <w:pPr>
      <w:numPr>
        <w:numId w:val="7"/>
      </w:numPr>
    </w:pPr>
  </w:style>
  <w:style w:type="numbering" w:customStyle="1" w:styleId="WWNum32">
    <w:name w:val="WWNum32"/>
    <w:rsid w:val="009A0928"/>
    <w:pPr>
      <w:numPr>
        <w:numId w:val="31"/>
      </w:numPr>
    </w:pPr>
  </w:style>
  <w:style w:type="numbering" w:customStyle="1" w:styleId="WWNum15">
    <w:name w:val="WWNum15"/>
    <w:rsid w:val="009A0928"/>
    <w:pPr>
      <w:numPr>
        <w:numId w:val="19"/>
      </w:numPr>
    </w:pPr>
  </w:style>
  <w:style w:type="numbering" w:customStyle="1" w:styleId="WWNum27">
    <w:name w:val="WWNum27"/>
    <w:rsid w:val="009A0928"/>
    <w:pPr>
      <w:numPr>
        <w:numId w:val="28"/>
      </w:numPr>
    </w:pPr>
  </w:style>
  <w:style w:type="numbering" w:customStyle="1" w:styleId="WWNum19">
    <w:name w:val="WWNum19"/>
    <w:rsid w:val="009A0928"/>
    <w:pPr>
      <w:numPr>
        <w:numId w:val="22"/>
      </w:numPr>
    </w:pPr>
  </w:style>
  <w:style w:type="numbering" w:customStyle="1" w:styleId="WWNum33">
    <w:name w:val="WWNum33"/>
    <w:rsid w:val="009A0928"/>
    <w:pPr>
      <w:numPr>
        <w:numId w:val="32"/>
      </w:numPr>
    </w:pPr>
  </w:style>
  <w:style w:type="numbering" w:customStyle="1" w:styleId="WWNum14">
    <w:name w:val="WWNum14"/>
    <w:rsid w:val="009A0928"/>
    <w:pPr>
      <w:numPr>
        <w:numId w:val="18"/>
      </w:numPr>
    </w:pPr>
  </w:style>
  <w:style w:type="numbering" w:customStyle="1" w:styleId="WWNum8">
    <w:name w:val="WWNum8"/>
    <w:rsid w:val="009A0928"/>
    <w:pPr>
      <w:numPr>
        <w:numId w:val="12"/>
      </w:numPr>
    </w:pPr>
  </w:style>
  <w:style w:type="numbering" w:customStyle="1" w:styleId="WWNum11">
    <w:name w:val="WWNum11"/>
    <w:rsid w:val="009A0928"/>
    <w:pPr>
      <w:numPr>
        <w:numId w:val="15"/>
      </w:numPr>
    </w:pPr>
  </w:style>
  <w:style w:type="numbering" w:customStyle="1" w:styleId="WWNum22">
    <w:name w:val="WWNum22"/>
    <w:rsid w:val="009A0928"/>
    <w:pPr>
      <w:numPr>
        <w:numId w:val="24"/>
      </w:numPr>
    </w:pPr>
  </w:style>
  <w:style w:type="numbering" w:customStyle="1" w:styleId="WWNum9">
    <w:name w:val="WWNum9"/>
    <w:rsid w:val="009A0928"/>
    <w:pPr>
      <w:numPr>
        <w:numId w:val="13"/>
      </w:numPr>
    </w:pPr>
  </w:style>
  <w:style w:type="numbering" w:customStyle="1" w:styleId="WWNum5">
    <w:name w:val="WWNum5"/>
    <w:rsid w:val="009A0928"/>
    <w:pPr>
      <w:numPr>
        <w:numId w:val="9"/>
      </w:numPr>
    </w:pPr>
  </w:style>
  <w:style w:type="numbering" w:customStyle="1" w:styleId="WWNum12">
    <w:name w:val="WWNum12"/>
    <w:rsid w:val="009A0928"/>
    <w:pPr>
      <w:numPr>
        <w:numId w:val="16"/>
      </w:numPr>
    </w:pPr>
  </w:style>
  <w:style w:type="numbering" w:customStyle="1" w:styleId="WWNum4">
    <w:name w:val="WWNum4"/>
    <w:rsid w:val="009A0928"/>
    <w:pPr>
      <w:numPr>
        <w:numId w:val="8"/>
      </w:numPr>
    </w:pPr>
  </w:style>
  <w:style w:type="numbering" w:customStyle="1" w:styleId="WWNum1">
    <w:name w:val="WWNum1"/>
    <w:rsid w:val="009A0928"/>
    <w:pPr>
      <w:numPr>
        <w:numId w:val="6"/>
      </w:numPr>
    </w:pPr>
  </w:style>
  <w:style w:type="numbering" w:customStyle="1" w:styleId="WWNum17">
    <w:name w:val="WWNum17"/>
    <w:rsid w:val="009A0928"/>
    <w:pPr>
      <w:numPr>
        <w:numId w:val="21"/>
      </w:numPr>
    </w:pPr>
  </w:style>
  <w:style w:type="numbering" w:customStyle="1" w:styleId="WWNum30">
    <w:name w:val="WWNum30"/>
    <w:rsid w:val="009A0928"/>
    <w:pPr>
      <w:numPr>
        <w:numId w:val="29"/>
      </w:numPr>
    </w:pPr>
  </w:style>
  <w:style w:type="numbering" w:customStyle="1" w:styleId="WWNum13">
    <w:name w:val="WWNum13"/>
    <w:rsid w:val="009A0928"/>
    <w:pPr>
      <w:numPr>
        <w:numId w:val="17"/>
      </w:numPr>
    </w:pPr>
  </w:style>
  <w:style w:type="numbering" w:customStyle="1" w:styleId="WWNum34">
    <w:name w:val="WWNum34"/>
    <w:rsid w:val="009A0928"/>
    <w:pPr>
      <w:numPr>
        <w:numId w:val="33"/>
      </w:numPr>
    </w:pPr>
  </w:style>
  <w:style w:type="numbering" w:customStyle="1" w:styleId="WWNum20">
    <w:name w:val="WWNum20"/>
    <w:rsid w:val="009A0928"/>
    <w:pPr>
      <w:numPr>
        <w:numId w:val="23"/>
      </w:numPr>
    </w:pPr>
  </w:style>
  <w:style w:type="numbering" w:customStyle="1" w:styleId="WWNum16">
    <w:name w:val="WWNum16"/>
    <w:rsid w:val="009A0928"/>
    <w:pPr>
      <w:numPr>
        <w:numId w:val="20"/>
      </w:numPr>
    </w:pPr>
  </w:style>
  <w:style w:type="numbering" w:customStyle="1" w:styleId="WWNum10">
    <w:name w:val="WWNum10"/>
    <w:rsid w:val="009A0928"/>
    <w:pPr>
      <w:numPr>
        <w:numId w:val="14"/>
      </w:numPr>
    </w:pPr>
  </w:style>
  <w:style w:type="numbering" w:customStyle="1" w:styleId="WWNum7">
    <w:name w:val="WWNum7"/>
    <w:rsid w:val="009A0928"/>
    <w:pPr>
      <w:numPr>
        <w:numId w:val="11"/>
      </w:numPr>
    </w:pPr>
  </w:style>
  <w:style w:type="character" w:styleId="Zstupntext">
    <w:name w:val="Placeholder Text"/>
    <w:basedOn w:val="Standardnpsmoodstavce"/>
    <w:uiPriority w:val="99"/>
    <w:semiHidden/>
    <w:rsid w:val="00A66567"/>
    <w:rPr>
      <w:color w:val="808080"/>
    </w:rPr>
  </w:style>
  <w:style w:type="table" w:styleId="Prosttabulka5">
    <w:name w:val="Plain Table 5"/>
    <w:basedOn w:val="Normlntabulka"/>
    <w:uiPriority w:val="45"/>
    <w:rsid w:val="009577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rosttabulka3">
    <w:name w:val="Plain Table 3"/>
    <w:basedOn w:val="Normlntabulka"/>
    <w:uiPriority w:val="43"/>
    <w:rsid w:val="009577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2">
    <w:name w:val="Plain Table 2"/>
    <w:basedOn w:val="Normlntabulka"/>
    <w:uiPriority w:val="42"/>
    <w:rsid w:val="009577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9A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Zkladntext">
    <w:name w:val="Body Text"/>
    <w:basedOn w:val="Normln"/>
    <w:link w:val="ZkladntextChar"/>
    <w:rsid w:val="00EB06DD"/>
    <w:pPr>
      <w:overflowPunct w:val="0"/>
      <w:autoSpaceDE w:val="0"/>
      <w:autoSpaceDN w:val="0"/>
      <w:adjustRightInd w:val="0"/>
      <w:spacing w:after="0" w:line="300" w:lineRule="exact"/>
      <w:textAlignment w:val="baseline"/>
    </w:pPr>
    <w:rPr>
      <w:rFonts w:ascii="Times New Roman" w:eastAsia="Times New Roman" w:hAnsi="Times New Roman" w:cs="Times New Roman"/>
      <w:sz w:val="24"/>
      <w:szCs w:val="20"/>
      <w:lang w:val="x-none" w:eastAsia="cs-CZ"/>
    </w:rPr>
  </w:style>
  <w:style w:type="character" w:customStyle="1" w:styleId="ZkladntextChar">
    <w:name w:val="Základní text Char"/>
    <w:basedOn w:val="Standardnpsmoodstavce"/>
    <w:link w:val="Zkladntext"/>
    <w:rsid w:val="00EB06DD"/>
    <w:rPr>
      <w:rFonts w:ascii="Times New Roman" w:eastAsia="Times New Roman" w:hAnsi="Times New Roman" w:cs="Times New Roman"/>
      <w:sz w:val="24"/>
      <w:szCs w:val="20"/>
      <w:lang w:val="x-none" w:eastAsia="cs-CZ"/>
    </w:rPr>
  </w:style>
  <w:style w:type="paragraph" w:customStyle="1" w:styleId="Zkladntext21">
    <w:name w:val="Základní text 21"/>
    <w:basedOn w:val="Normln"/>
    <w:rsid w:val="00EB06DD"/>
    <w:pPr>
      <w:tabs>
        <w:tab w:val="left" w:pos="1065"/>
      </w:tabs>
      <w:overflowPunct w:val="0"/>
      <w:autoSpaceDE w:val="0"/>
      <w:autoSpaceDN w:val="0"/>
      <w:adjustRightInd w:val="0"/>
      <w:spacing w:after="0" w:line="300" w:lineRule="exact"/>
      <w:ind w:firstLine="705"/>
      <w:textAlignment w:val="baseline"/>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5549">
      <w:bodyDiv w:val="1"/>
      <w:marLeft w:val="0"/>
      <w:marRight w:val="0"/>
      <w:marTop w:val="0"/>
      <w:marBottom w:val="0"/>
      <w:divBdr>
        <w:top w:val="none" w:sz="0" w:space="0" w:color="auto"/>
        <w:left w:val="none" w:sz="0" w:space="0" w:color="auto"/>
        <w:bottom w:val="none" w:sz="0" w:space="0" w:color="auto"/>
        <w:right w:val="none" w:sz="0" w:space="0" w:color="auto"/>
      </w:divBdr>
    </w:div>
    <w:div w:id="228267953">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132213489">
      <w:bodyDiv w:val="1"/>
      <w:marLeft w:val="0"/>
      <w:marRight w:val="0"/>
      <w:marTop w:val="0"/>
      <w:marBottom w:val="0"/>
      <w:divBdr>
        <w:top w:val="none" w:sz="0" w:space="0" w:color="auto"/>
        <w:left w:val="none" w:sz="0" w:space="0" w:color="auto"/>
        <w:bottom w:val="none" w:sz="0" w:space="0" w:color="auto"/>
        <w:right w:val="none" w:sz="0" w:space="0" w:color="auto"/>
      </w:divBdr>
    </w:div>
    <w:div w:id="1148203006">
      <w:bodyDiv w:val="1"/>
      <w:marLeft w:val="0"/>
      <w:marRight w:val="0"/>
      <w:marTop w:val="0"/>
      <w:marBottom w:val="0"/>
      <w:divBdr>
        <w:top w:val="none" w:sz="0" w:space="0" w:color="auto"/>
        <w:left w:val="none" w:sz="0" w:space="0" w:color="auto"/>
        <w:bottom w:val="none" w:sz="0" w:space="0" w:color="auto"/>
        <w:right w:val="none" w:sz="0" w:space="0" w:color="auto"/>
      </w:divBdr>
    </w:div>
    <w:div w:id="1219589962">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576403062">
      <w:bodyDiv w:val="1"/>
      <w:marLeft w:val="0"/>
      <w:marRight w:val="0"/>
      <w:marTop w:val="0"/>
      <w:marBottom w:val="0"/>
      <w:divBdr>
        <w:top w:val="none" w:sz="0" w:space="0" w:color="auto"/>
        <w:left w:val="none" w:sz="0" w:space="0" w:color="auto"/>
        <w:bottom w:val="none" w:sz="0" w:space="0" w:color="auto"/>
        <w:right w:val="none" w:sz="0" w:space="0" w:color="auto"/>
      </w:divBdr>
    </w:div>
    <w:div w:id="1704792401">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 w:id="19717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73CA-A833-41E2-A22D-81EFD3DAC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3868</TotalTime>
  <Pages>20</Pages>
  <Words>8852</Words>
  <Characters>52231</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Markéta Maďarová</cp:lastModifiedBy>
  <cp:revision>95</cp:revision>
  <cp:lastPrinted>2022-11-17T11:50:00Z</cp:lastPrinted>
  <dcterms:created xsi:type="dcterms:W3CDTF">2020-12-03T09:03:00Z</dcterms:created>
  <dcterms:modified xsi:type="dcterms:W3CDTF">2022-11-17T11:50:00Z</dcterms:modified>
</cp:coreProperties>
</file>